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7AB988AA"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335E20">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AA2256" w:rsidRPr="00AA2256">
        <w:rPr>
          <w:rFonts w:ascii="Arial" w:hAnsi="Arial" w:cs="Arial"/>
          <w:b/>
          <w:sz w:val="24"/>
          <w:szCs w:val="24"/>
        </w:rPr>
        <w:t>RP-243011</w:t>
      </w:r>
    </w:p>
    <w:p w14:paraId="352408DE" w14:textId="2EFF6194" w:rsidR="00B7421C" w:rsidRPr="004B566C" w:rsidRDefault="00335E20" w:rsidP="00B7421C">
      <w:pPr>
        <w:tabs>
          <w:tab w:val="left" w:pos="567"/>
        </w:tabs>
        <w:rPr>
          <w:rFonts w:ascii="Arial" w:hAnsi="Arial" w:cs="Arial"/>
          <w:b/>
          <w:sz w:val="24"/>
        </w:rPr>
      </w:pPr>
      <w:r w:rsidRPr="00335E20">
        <w:rPr>
          <w:rFonts w:ascii="Arial" w:hAnsi="Arial" w:cs="Arial" w:hint="eastAsia"/>
          <w:b/>
          <w:sz w:val="24"/>
        </w:rPr>
        <w:t>Madrid</w:t>
      </w:r>
      <w:r w:rsidR="009554B6" w:rsidRPr="009554B6">
        <w:rPr>
          <w:rFonts w:ascii="Arial" w:hAnsi="Arial" w:cs="Arial"/>
          <w:b/>
          <w:sz w:val="24"/>
        </w:rPr>
        <w:t xml:space="preserve">, </w:t>
      </w:r>
      <w:r>
        <w:rPr>
          <w:rFonts w:ascii="Arial" w:hAnsi="Arial" w:cs="Arial"/>
          <w:b/>
          <w:sz w:val="24"/>
        </w:rPr>
        <w:t>Spain</w:t>
      </w:r>
      <w:r w:rsidR="009554B6" w:rsidRPr="009554B6">
        <w:rPr>
          <w:rFonts w:ascii="Arial" w:hAnsi="Arial" w:cs="Arial"/>
          <w:b/>
          <w:sz w:val="24"/>
        </w:rPr>
        <w:t xml:space="preserve">, </w:t>
      </w:r>
      <w:r>
        <w:rPr>
          <w:rFonts w:ascii="Arial" w:hAnsi="Arial" w:cs="Arial"/>
          <w:b/>
          <w:sz w:val="24"/>
        </w:rPr>
        <w:t>December</w:t>
      </w:r>
      <w:r w:rsidR="009554B6" w:rsidRPr="009554B6">
        <w:rPr>
          <w:rFonts w:ascii="Arial" w:hAnsi="Arial" w:cs="Arial"/>
          <w:b/>
          <w:sz w:val="24"/>
        </w:rPr>
        <w:t xml:space="preserve"> </w:t>
      </w:r>
      <w:r w:rsidR="00FE6BA6">
        <w:rPr>
          <w:rFonts w:ascii="Arial" w:hAnsi="Arial" w:cs="Arial"/>
          <w:b/>
          <w:sz w:val="24"/>
        </w:rPr>
        <w:t>9</w:t>
      </w:r>
      <w:r w:rsidR="009554B6" w:rsidRPr="009554B6">
        <w:rPr>
          <w:rFonts w:ascii="Arial" w:hAnsi="Arial" w:cs="Arial"/>
          <w:b/>
          <w:sz w:val="24"/>
        </w:rPr>
        <w:t>-</w:t>
      </w:r>
      <w:r w:rsidR="00FE6BA6">
        <w:rPr>
          <w:rFonts w:ascii="Arial" w:hAnsi="Arial" w:cs="Arial"/>
          <w:b/>
          <w:sz w:val="24"/>
        </w:rPr>
        <w:t>12</w:t>
      </w:r>
      <w:r w:rsidR="009554B6" w:rsidRPr="009554B6">
        <w:rPr>
          <w:rFonts w:ascii="Arial" w:hAnsi="Arial" w:cs="Arial"/>
          <w:b/>
          <w:sz w:val="24"/>
        </w:rPr>
        <w:t>,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36316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w:t>
      </w:r>
      <w:r w:rsidR="009554B6">
        <w:rPr>
          <w:rFonts w:ascii="Arial" w:hAnsi="Arial" w:cs="Arial"/>
          <w:lang w:eastAsia="ja-JP"/>
        </w:rPr>
        <w:t>3</w:t>
      </w:r>
      <w:r w:rsidR="00E72907" w:rsidRPr="00E72907">
        <w:rPr>
          <w:rFonts w:ascii="Arial" w:hAnsi="Arial" w:cs="Arial"/>
          <w:lang w:eastAsia="ja-JP"/>
        </w:rPr>
        <w:t>.4.</w:t>
      </w:r>
      <w:r w:rsidR="009554B6">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E285694" w:rsidR="00593315" w:rsidRPr="008836AC" w:rsidRDefault="009554B6" w:rsidP="001A248F">
            <w:pPr>
              <w:tabs>
                <w:tab w:val="left" w:pos="567"/>
              </w:tabs>
              <w:spacing w:after="0"/>
              <w:rPr>
                <w:rFonts w:ascii="Arial" w:hAnsi="Arial" w:cs="Arial"/>
              </w:rPr>
            </w:pPr>
            <w:r w:rsidRPr="009554B6">
              <w:rPr>
                <w:rFonts w:ascii="Arial" w:hAnsi="Arial" w:cs="Arial"/>
              </w:rPr>
              <w:t>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A723D31" w:rsidR="0036248C" w:rsidRPr="006E0CA5" w:rsidRDefault="009554B6" w:rsidP="008836AC">
            <w:pPr>
              <w:tabs>
                <w:tab w:val="left" w:pos="567"/>
              </w:tabs>
              <w:spacing w:after="0"/>
              <w:rPr>
                <w:rFonts w:ascii="Arial" w:hAnsi="Arial" w:cs="Arial"/>
              </w:rPr>
            </w:pPr>
            <w:r w:rsidRPr="009554B6">
              <w:rPr>
                <w:rFonts w:ascii="Arial" w:hAnsi="Arial" w:cs="Arial"/>
              </w:rPr>
              <w:t>NR_ENDC_RF_Ph4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F7FEEA" w:rsidR="0036248C" w:rsidRPr="004D454F" w:rsidRDefault="005E6DC1" w:rsidP="008836AC">
            <w:pPr>
              <w:tabs>
                <w:tab w:val="left" w:pos="567"/>
              </w:tabs>
              <w:spacing w:after="0"/>
              <w:rPr>
                <w:rFonts w:ascii="Arial" w:hAnsi="Arial" w:cs="Arial"/>
                <w:highlight w:val="yellow"/>
                <w:lang w:eastAsia="ja-JP"/>
              </w:rPr>
            </w:pPr>
            <w:r w:rsidRPr="005E6DC1">
              <w:rPr>
                <w:rFonts w:ascii="Arial" w:hAnsi="Arial" w:cs="Arial"/>
                <w:lang w:eastAsia="ja-JP"/>
              </w:rPr>
              <w:t>1030077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8068270" w:rsidR="00B6300F" w:rsidRPr="006E0CA5" w:rsidRDefault="00B532CD" w:rsidP="008836AC">
            <w:pPr>
              <w:tabs>
                <w:tab w:val="left" w:pos="567"/>
              </w:tabs>
              <w:spacing w:after="0"/>
              <w:rPr>
                <w:rFonts w:ascii="Arial" w:hAnsi="Arial" w:cs="Arial"/>
                <w:lang w:eastAsia="ja-JP"/>
              </w:rPr>
            </w:pPr>
            <w:r w:rsidRPr="00B532CD">
              <w:rPr>
                <w:rFonts w:ascii="Arial" w:hAnsi="Arial" w:cs="Arial"/>
                <w:lang w:eastAsia="ja-JP"/>
              </w:rPr>
              <w:t>RP-241656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48947D7A" w:rsidR="00871653" w:rsidRPr="006E0CA5" w:rsidRDefault="001D1F37" w:rsidP="008836AC">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5</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2128C286" w:rsidR="00871653" w:rsidRPr="006E0CA5" w:rsidRDefault="001D1F37" w:rsidP="00207DC4">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6</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ACFEA1D" w:rsidR="00871653" w:rsidRPr="008836AC" w:rsidRDefault="00335E20" w:rsidP="008836AC">
            <w:pPr>
              <w:tabs>
                <w:tab w:val="left" w:pos="567"/>
              </w:tabs>
              <w:spacing w:after="0"/>
              <w:rPr>
                <w:rFonts w:ascii="Arial" w:hAnsi="Arial" w:cs="Arial"/>
                <w:lang w:eastAsia="ja-JP"/>
              </w:rPr>
            </w:pPr>
            <w:r>
              <w:rPr>
                <w:rFonts w:ascii="Arial" w:hAnsi="Arial" w:cs="Arial"/>
                <w:color w:val="00B050"/>
                <w:lang w:eastAsia="ja-JP"/>
              </w:rPr>
              <w:t>50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1A1B7BC3" w:rsidR="00871653" w:rsidRPr="008836AC" w:rsidRDefault="00166355" w:rsidP="008836AC">
            <w:pPr>
              <w:tabs>
                <w:tab w:val="left" w:pos="567"/>
              </w:tabs>
              <w:spacing w:after="0"/>
              <w:rPr>
                <w:rFonts w:ascii="Arial" w:hAnsi="Arial" w:cs="Arial"/>
                <w:lang w:eastAsia="ja-JP"/>
              </w:rPr>
            </w:pPr>
            <w:r>
              <w:rPr>
                <w:rFonts w:ascii="Arial" w:hAnsi="Arial" w:cs="Arial"/>
                <w:color w:val="00B050"/>
                <w:lang w:eastAsia="ja-JP"/>
              </w:rPr>
              <w:t>20</w:t>
            </w:r>
            <w:r w:rsidR="009E2E06"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7936FD7D"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9554B6" w:rsidRPr="009554B6">
              <w:rPr>
                <w:rFonts w:ascii="Arial" w:hAnsi="Arial" w:cs="Arial" w:hint="eastAsia"/>
                <w:lang w:eastAsia="ja-JP"/>
              </w:rPr>
              <w:t>Borsato</w:t>
            </w:r>
            <w:r w:rsidR="009554B6">
              <w:rPr>
                <w:rFonts w:ascii="Arial" w:hAnsi="Arial" w:cs="Arial"/>
                <w:lang w:eastAsia="ja-JP"/>
              </w:rPr>
              <w:t xml:space="preserve"> Ronald</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5B11CB2" w:rsidR="006C4E32" w:rsidRPr="006E0CA5" w:rsidRDefault="009554B6" w:rsidP="001A248F">
            <w:pPr>
              <w:tabs>
                <w:tab w:val="left" w:pos="567"/>
              </w:tabs>
              <w:spacing w:after="0"/>
              <w:rPr>
                <w:rFonts w:ascii="Arial" w:hAnsi="Arial" w:cs="Arial"/>
                <w:lang w:val="en-US" w:eastAsia="ja-JP"/>
              </w:rPr>
            </w:pPr>
            <w:r w:rsidRPr="009554B6">
              <w:rPr>
                <w:rFonts w:ascii="Arial" w:hAnsi="Arial" w:cs="Arial" w:hint="eastAsia"/>
                <w:lang w:val="en-US" w:eastAsia="ja-JP"/>
              </w:rPr>
              <w:t>AT&amp;T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146204"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68B5A9C8" w:rsidR="009554B6" w:rsidRPr="004D454F" w:rsidRDefault="00BE6BCF" w:rsidP="006E0CA5">
            <w:pPr>
              <w:tabs>
                <w:tab w:val="left" w:pos="567"/>
              </w:tabs>
              <w:spacing w:after="0"/>
              <w:rPr>
                <w:rFonts w:ascii="Arial" w:eastAsia="等线" w:hAnsi="Arial" w:cs="Arial"/>
                <w:lang w:eastAsia="zh-CN"/>
              </w:rPr>
            </w:pPr>
            <w:r w:rsidRPr="00BE6BCF">
              <w:rPr>
                <w:rFonts w:ascii="Arial" w:eastAsia="等线" w:hAnsi="Arial" w:cs="Arial"/>
                <w:lang w:eastAsia="zh-CN"/>
              </w:rPr>
              <w:t>ronald.borsato@att.com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196A1BFA" w14:textId="6F1B014A" w:rsidR="00115C24" w:rsidRDefault="00115C24" w:rsidP="00872165">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335E20">
        <w:rPr>
          <w:rFonts w:eastAsia="等线"/>
          <w:b/>
          <w:u w:val="single"/>
          <w:shd w:val="pct15" w:color="auto" w:fill="FFFFFF"/>
          <w:lang w:eastAsia="zh-CN"/>
        </w:rPr>
        <w:t>3</w:t>
      </w:r>
    </w:p>
    <w:p w14:paraId="3B9B809D" w14:textId="7B4A7F3D" w:rsidR="00115C24" w:rsidRPr="00812009" w:rsidRDefault="005B33D9" w:rsidP="00115C24">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00115C24" w:rsidRPr="00812009">
        <w:rPr>
          <w:rFonts w:eastAsia="等线" w:hint="eastAsia"/>
          <w:b/>
          <w:lang w:eastAsia="zh-CN"/>
        </w:rPr>
        <w:t>C</w:t>
      </w:r>
      <w:r w:rsidR="00115C24" w:rsidRPr="00812009">
        <w:rPr>
          <w:rFonts w:eastAsia="等线"/>
          <w:b/>
          <w:lang w:eastAsia="zh-CN"/>
        </w:rPr>
        <w:t>ore part:</w:t>
      </w:r>
    </w:p>
    <w:p w14:paraId="60E5884D" w14:textId="60C71D80" w:rsidR="006071C2" w:rsidRDefault="006071C2" w:rsidP="006071C2">
      <w:pPr>
        <w:numPr>
          <w:ilvl w:val="0"/>
          <w:numId w:val="22"/>
        </w:numPr>
        <w:adjustRightInd/>
        <w:spacing w:after="0"/>
        <w:textAlignment w:val="auto"/>
        <w:rPr>
          <w:lang w:eastAsia="ja-JP"/>
        </w:rPr>
      </w:pPr>
      <w:r w:rsidRPr="008E4763">
        <w:rPr>
          <w:lang w:eastAsia="ja-JP"/>
        </w:rPr>
        <w:t xml:space="preserve">For </w:t>
      </w:r>
      <w:r w:rsidR="00D22235">
        <w:rPr>
          <w:lang w:eastAsia="ja-JP"/>
        </w:rPr>
        <w:t>HPUE CA/DC</w:t>
      </w:r>
      <w:r w:rsidRPr="008E4763">
        <w:rPr>
          <w:lang w:eastAsia="ja-JP"/>
        </w:rPr>
        <w:t>, WF</w:t>
      </w:r>
      <w:r w:rsidR="00780E92">
        <w:rPr>
          <w:lang w:eastAsia="ja-JP"/>
        </w:rPr>
        <w:t>s</w:t>
      </w:r>
      <w:r w:rsidRPr="008E4763">
        <w:rPr>
          <w:lang w:eastAsia="ja-JP"/>
        </w:rPr>
        <w:t xml:space="preserve"> </w:t>
      </w:r>
      <w:r>
        <w:rPr>
          <w:lang w:eastAsia="ja-JP"/>
        </w:rPr>
        <w:t>w</w:t>
      </w:r>
      <w:r w:rsidR="00780E92">
        <w:rPr>
          <w:lang w:eastAsia="ja-JP"/>
        </w:rPr>
        <w:t>ere</w:t>
      </w:r>
      <w:r w:rsidRPr="008E4763">
        <w:rPr>
          <w:lang w:eastAsia="ja-JP"/>
        </w:rPr>
        <w:t xml:space="preserve"> approved</w:t>
      </w:r>
      <w:r w:rsidRPr="005F40FB">
        <w:rPr>
          <w:lang w:eastAsia="ja-JP"/>
        </w:rPr>
        <w:t xml:space="preserve"> </w:t>
      </w:r>
      <w:r>
        <w:rPr>
          <w:lang w:eastAsia="ja-JP"/>
        </w:rPr>
        <w:t xml:space="preserve">in </w:t>
      </w:r>
      <w:r w:rsidR="00780E92" w:rsidRPr="00780E92">
        <w:rPr>
          <w:lang w:eastAsia="ja-JP"/>
        </w:rPr>
        <w:t>R4-2420329</w:t>
      </w:r>
      <w:r w:rsidR="00780E92">
        <w:rPr>
          <w:lang w:eastAsia="ja-JP"/>
        </w:rPr>
        <w:t xml:space="preserve"> (HPUE CA/DC) and </w:t>
      </w:r>
      <w:r w:rsidR="00780E92" w:rsidRPr="00780E92">
        <w:rPr>
          <w:lang w:eastAsia="ja-JP"/>
        </w:rPr>
        <w:t>R4-2420380</w:t>
      </w:r>
      <w:r w:rsidR="00780E92">
        <w:rPr>
          <w:lang w:eastAsia="ja-JP"/>
        </w:rPr>
        <w:t xml:space="preserve"> (MSD rule)</w:t>
      </w:r>
      <w:r w:rsidRPr="008E4763">
        <w:rPr>
          <w:lang w:eastAsia="ja-JP"/>
        </w:rPr>
        <w:t>.</w:t>
      </w:r>
    </w:p>
    <w:p w14:paraId="45B9490B" w14:textId="47B0E14E" w:rsidR="007F6067" w:rsidRDefault="007A7A92" w:rsidP="006071C2">
      <w:pPr>
        <w:pStyle w:val="aff7"/>
        <w:numPr>
          <w:ilvl w:val="0"/>
          <w:numId w:val="40"/>
        </w:numPr>
        <w:tabs>
          <w:tab w:val="num" w:pos="1080"/>
        </w:tabs>
        <w:ind w:leftChars="0"/>
        <w:rPr>
          <w:rFonts w:ascii="Times New Roman" w:hAnsi="Times New Roman"/>
          <w:sz w:val="20"/>
        </w:rPr>
      </w:pPr>
      <w:r w:rsidRPr="007A7A92">
        <w:rPr>
          <w:rFonts w:ascii="Times New Roman" w:hAnsi="Times New Roman"/>
          <w:sz w:val="20"/>
        </w:rPr>
        <w:t>PC1.5 for intra-band contiguous and non-contiguous UL CA</w:t>
      </w:r>
    </w:p>
    <w:p w14:paraId="2EC91B29" w14:textId="7EEEF88B" w:rsidR="000A12E0" w:rsidRDefault="00780E92" w:rsidP="000A12E0">
      <w:pPr>
        <w:pStyle w:val="aff7"/>
        <w:numPr>
          <w:ilvl w:val="1"/>
          <w:numId w:val="40"/>
        </w:numPr>
        <w:tabs>
          <w:tab w:val="num" w:pos="1080"/>
        </w:tabs>
        <w:ind w:leftChars="0"/>
        <w:rPr>
          <w:rFonts w:ascii="Times New Roman" w:hAnsi="Times New Roman"/>
          <w:sz w:val="20"/>
        </w:rPr>
      </w:pPr>
      <w:r w:rsidRPr="00780E92">
        <w:rPr>
          <w:rFonts w:ascii="Times New Roman" w:hAnsi="Times New Roman"/>
          <w:sz w:val="20"/>
        </w:rPr>
        <w:t xml:space="preserve">MPR values for intra-band contiguous ULCA (with </w:t>
      </w:r>
      <w:proofErr w:type="spellStart"/>
      <w:r w:rsidRPr="00780E92">
        <w:rPr>
          <w:rFonts w:ascii="Times New Roman" w:hAnsi="Times New Roman"/>
          <w:sz w:val="20"/>
        </w:rPr>
        <w:t>TxD</w:t>
      </w:r>
      <w:proofErr w:type="spellEnd"/>
      <w:r w:rsidRPr="00780E92">
        <w:rPr>
          <w:rFonts w:ascii="Times New Roman" w:hAnsi="Times New Roman"/>
          <w:sz w:val="20"/>
        </w:rPr>
        <w:t>)</w:t>
      </w:r>
    </w:p>
    <w:p w14:paraId="0E24EDC7" w14:textId="1CA3175B" w:rsidR="0097270B" w:rsidRDefault="00780E92" w:rsidP="0097270B">
      <w:pPr>
        <w:pStyle w:val="aff7"/>
        <w:numPr>
          <w:ilvl w:val="2"/>
          <w:numId w:val="40"/>
        </w:numPr>
        <w:ind w:leftChars="0"/>
        <w:rPr>
          <w:rFonts w:ascii="Times New Roman" w:hAnsi="Times New Roman"/>
          <w:sz w:val="20"/>
        </w:rPr>
      </w:pPr>
      <w:r w:rsidRPr="00780E92">
        <w:rPr>
          <w:rFonts w:ascii="Times New Roman" w:hAnsi="Times New Roman"/>
          <w:sz w:val="20"/>
        </w:rPr>
        <w:t>Class B would not be urgent. As common understanding, RAN4 will work on Class C in this Rel-19 WID</w:t>
      </w:r>
      <w:r w:rsidR="0097270B" w:rsidRPr="0097270B">
        <w:rPr>
          <w:rFonts w:ascii="Times New Roman" w:hAnsi="Times New Roman"/>
          <w:sz w:val="20"/>
        </w:rPr>
        <w:t>.</w:t>
      </w:r>
      <w:r w:rsidR="0097270B">
        <w:rPr>
          <w:rFonts w:ascii="Times New Roman" w:hAnsi="Times New Roman"/>
          <w:sz w:val="20"/>
        </w:rPr>
        <w:t xml:space="preserve"> </w:t>
      </w:r>
    </w:p>
    <w:p w14:paraId="69EEC165" w14:textId="2CC48B70" w:rsidR="00780E92" w:rsidRDefault="00780E92" w:rsidP="00780E92">
      <w:pPr>
        <w:pStyle w:val="aff7"/>
        <w:numPr>
          <w:ilvl w:val="1"/>
          <w:numId w:val="40"/>
        </w:numPr>
        <w:tabs>
          <w:tab w:val="num" w:pos="1080"/>
        </w:tabs>
        <w:ind w:leftChars="0"/>
        <w:rPr>
          <w:rFonts w:ascii="Times New Roman" w:hAnsi="Times New Roman"/>
          <w:sz w:val="20"/>
        </w:rPr>
      </w:pPr>
      <w:r w:rsidRPr="00780E92">
        <w:rPr>
          <w:rFonts w:ascii="Times New Roman" w:hAnsi="Times New Roman"/>
          <w:sz w:val="20"/>
        </w:rPr>
        <w:t xml:space="preserve">PSD assumption to derive MPR/A-MPR requirements for intra-band NC ULCA (with </w:t>
      </w:r>
      <w:proofErr w:type="spellStart"/>
      <w:r w:rsidRPr="00780E92">
        <w:rPr>
          <w:rFonts w:ascii="Times New Roman" w:hAnsi="Times New Roman"/>
          <w:sz w:val="20"/>
        </w:rPr>
        <w:t>dualPA</w:t>
      </w:r>
      <w:proofErr w:type="spellEnd"/>
      <w:r w:rsidRPr="00780E92">
        <w:rPr>
          <w:rFonts w:ascii="Times New Roman" w:hAnsi="Times New Roman"/>
          <w:sz w:val="20"/>
        </w:rPr>
        <w:t>)</w:t>
      </w:r>
    </w:p>
    <w:p w14:paraId="077E382E" w14:textId="42481379" w:rsidR="00780E92" w:rsidRDefault="00780E92" w:rsidP="00780E92">
      <w:pPr>
        <w:pStyle w:val="aff7"/>
        <w:numPr>
          <w:ilvl w:val="2"/>
          <w:numId w:val="40"/>
        </w:numPr>
        <w:ind w:leftChars="0"/>
        <w:rPr>
          <w:rFonts w:ascii="Times New Roman" w:hAnsi="Times New Roman"/>
          <w:sz w:val="20"/>
        </w:rPr>
      </w:pPr>
      <w:r w:rsidRPr="00780E92">
        <w:rPr>
          <w:rFonts w:ascii="Times New Roman" w:hAnsi="Times New Roman"/>
          <w:sz w:val="20"/>
        </w:rPr>
        <w:t>Equal PSD as starting point</w:t>
      </w:r>
      <w:r w:rsidRPr="0097270B">
        <w:rPr>
          <w:rFonts w:ascii="Times New Roman" w:hAnsi="Times New Roman"/>
          <w:sz w:val="20"/>
        </w:rPr>
        <w:t>.</w:t>
      </w:r>
      <w:r>
        <w:rPr>
          <w:rFonts w:ascii="Times New Roman" w:hAnsi="Times New Roman"/>
          <w:sz w:val="20"/>
        </w:rPr>
        <w:t xml:space="preserve"> </w:t>
      </w:r>
    </w:p>
    <w:p w14:paraId="621FD95A" w14:textId="538E6D95" w:rsidR="00780E92" w:rsidRDefault="00780E92" w:rsidP="00780E92">
      <w:pPr>
        <w:pStyle w:val="aff7"/>
        <w:numPr>
          <w:ilvl w:val="2"/>
          <w:numId w:val="40"/>
        </w:numPr>
        <w:ind w:leftChars="0"/>
        <w:rPr>
          <w:rFonts w:ascii="Times New Roman" w:hAnsi="Times New Roman"/>
          <w:sz w:val="20"/>
        </w:rPr>
      </w:pPr>
      <w:r w:rsidRPr="00780E92">
        <w:rPr>
          <w:rFonts w:ascii="Times New Roman" w:hAnsi="Times New Roman"/>
          <w:sz w:val="20"/>
        </w:rPr>
        <w:t>Inform RAN5 about the PSD condition for MPR derivation in RAN4</w:t>
      </w:r>
    </w:p>
    <w:p w14:paraId="78178117" w14:textId="49F0E10D" w:rsidR="00780E92" w:rsidRDefault="00780E92" w:rsidP="00780E92">
      <w:pPr>
        <w:pStyle w:val="aff7"/>
        <w:numPr>
          <w:ilvl w:val="2"/>
          <w:numId w:val="40"/>
        </w:numPr>
        <w:ind w:leftChars="0"/>
        <w:rPr>
          <w:rFonts w:ascii="Times New Roman" w:hAnsi="Times New Roman"/>
          <w:sz w:val="20"/>
        </w:rPr>
      </w:pPr>
      <w:r w:rsidRPr="00780E92">
        <w:rPr>
          <w:rFonts w:ascii="Times New Roman" w:hAnsi="Times New Roman"/>
          <w:sz w:val="20"/>
        </w:rPr>
        <w:t>The MPR difference compared to PC2 is supposed to be less than 3dB for PC1.5 in order to have performance gain over PC2</w:t>
      </w:r>
    </w:p>
    <w:p w14:paraId="38F6896A" w14:textId="400FC371" w:rsidR="00780E92" w:rsidRDefault="00780E92" w:rsidP="00780E92">
      <w:pPr>
        <w:pStyle w:val="aff7"/>
        <w:numPr>
          <w:ilvl w:val="2"/>
          <w:numId w:val="40"/>
        </w:numPr>
        <w:ind w:leftChars="0"/>
        <w:rPr>
          <w:rFonts w:ascii="Times New Roman" w:hAnsi="Times New Roman"/>
          <w:sz w:val="20"/>
        </w:rPr>
      </w:pPr>
      <w:r w:rsidRPr="00780E92">
        <w:rPr>
          <w:rFonts w:ascii="Times New Roman" w:hAnsi="Times New Roman"/>
          <w:sz w:val="20"/>
        </w:rPr>
        <w:t>Companies to clarify the PA configuration assumptions for MPR evaluation for PC3, PC2 and PC1.5 intra-band NC UL CA, for example, (PC3+PC3) for PC3</w:t>
      </w:r>
    </w:p>
    <w:p w14:paraId="103DF330" w14:textId="32622A36" w:rsidR="00780E92" w:rsidRDefault="00780E92" w:rsidP="00780E92">
      <w:pPr>
        <w:pStyle w:val="aff7"/>
        <w:numPr>
          <w:ilvl w:val="1"/>
          <w:numId w:val="40"/>
        </w:numPr>
        <w:tabs>
          <w:tab w:val="num" w:pos="1080"/>
        </w:tabs>
        <w:ind w:leftChars="0"/>
        <w:rPr>
          <w:rFonts w:ascii="Times New Roman" w:hAnsi="Times New Roman"/>
          <w:sz w:val="20"/>
        </w:rPr>
      </w:pPr>
      <w:r w:rsidRPr="00780E92">
        <w:rPr>
          <w:rFonts w:ascii="Times New Roman" w:hAnsi="Times New Roman"/>
          <w:sz w:val="20"/>
        </w:rPr>
        <w:t>MPR applicability for intra-band contiguous and non-contiguous ULCA</w:t>
      </w:r>
    </w:p>
    <w:p w14:paraId="5262E450" w14:textId="77777777" w:rsidR="00780E92" w:rsidRPr="00780E92" w:rsidRDefault="00780E92" w:rsidP="00780E92">
      <w:pPr>
        <w:pStyle w:val="aff7"/>
        <w:numPr>
          <w:ilvl w:val="2"/>
          <w:numId w:val="40"/>
        </w:numPr>
        <w:ind w:leftChars="0"/>
        <w:rPr>
          <w:rFonts w:ascii="Times New Roman" w:hAnsi="Times New Roman"/>
          <w:sz w:val="20"/>
        </w:rPr>
      </w:pPr>
      <w:r w:rsidRPr="00780E92">
        <w:rPr>
          <w:rFonts w:ascii="Times New Roman" w:hAnsi="Times New Roman"/>
          <w:sz w:val="20"/>
        </w:rPr>
        <w:t xml:space="preserve">FFS for NC CA in next meeting </w:t>
      </w:r>
    </w:p>
    <w:p w14:paraId="33A72DF0" w14:textId="36DDA176" w:rsidR="00780E92" w:rsidRDefault="00780E92" w:rsidP="00780E92">
      <w:pPr>
        <w:pStyle w:val="aff7"/>
        <w:numPr>
          <w:ilvl w:val="2"/>
          <w:numId w:val="40"/>
        </w:numPr>
        <w:ind w:leftChars="0"/>
        <w:rPr>
          <w:rFonts w:ascii="Times New Roman" w:hAnsi="Times New Roman"/>
          <w:sz w:val="20"/>
        </w:rPr>
      </w:pPr>
      <w:r w:rsidRPr="00780E92">
        <w:rPr>
          <w:rFonts w:ascii="Times New Roman" w:hAnsi="Times New Roman"/>
          <w:sz w:val="20"/>
        </w:rPr>
        <w:t>Stop the discussion for contiguous CA because equal PSD has already been agreed as assumption to derive MPR requirements</w:t>
      </w:r>
      <w:r w:rsidRPr="0097270B">
        <w:rPr>
          <w:rFonts w:ascii="Times New Roman" w:hAnsi="Times New Roman"/>
          <w:sz w:val="20"/>
        </w:rPr>
        <w:t>.</w:t>
      </w:r>
      <w:r>
        <w:rPr>
          <w:rFonts w:ascii="Times New Roman" w:hAnsi="Times New Roman"/>
          <w:sz w:val="20"/>
        </w:rPr>
        <w:t xml:space="preserve"> </w:t>
      </w:r>
    </w:p>
    <w:p w14:paraId="460E45EE" w14:textId="3F121156" w:rsidR="0097270B" w:rsidRDefault="0097270B" w:rsidP="0097270B">
      <w:pPr>
        <w:pStyle w:val="aff7"/>
        <w:numPr>
          <w:ilvl w:val="1"/>
          <w:numId w:val="40"/>
        </w:numPr>
        <w:ind w:leftChars="0"/>
        <w:rPr>
          <w:rFonts w:ascii="Times New Roman" w:hAnsi="Times New Roman"/>
          <w:sz w:val="20"/>
        </w:rPr>
      </w:pPr>
      <w:proofErr w:type="gramStart"/>
      <w:r w:rsidRPr="0097270B">
        <w:rPr>
          <w:rFonts w:ascii="Times New Roman" w:hAnsi="Times New Roman"/>
          <w:sz w:val="20"/>
        </w:rPr>
        <w:t>P</w:t>
      </w:r>
      <w:r w:rsidRPr="0097270B">
        <w:rPr>
          <w:rFonts w:ascii="Times New Roman" w:hAnsi="Times New Roman"/>
          <w:sz w:val="20"/>
          <w:vertAlign w:val="subscript"/>
        </w:rPr>
        <w:t>CMAX,C</w:t>
      </w:r>
      <w:proofErr w:type="gramEnd"/>
    </w:p>
    <w:p w14:paraId="29F877AC" w14:textId="5D9DFDB1" w:rsidR="0097270B" w:rsidRPr="0097270B" w:rsidRDefault="004C1754" w:rsidP="0097270B">
      <w:pPr>
        <w:pStyle w:val="aff7"/>
        <w:numPr>
          <w:ilvl w:val="2"/>
          <w:numId w:val="40"/>
        </w:numPr>
        <w:ind w:leftChars="0"/>
        <w:rPr>
          <w:rFonts w:ascii="Times New Roman" w:hAnsi="Times New Roman"/>
          <w:sz w:val="20"/>
        </w:rPr>
      </w:pPr>
      <w:proofErr w:type="gramStart"/>
      <w:r w:rsidRPr="004C1754">
        <w:rPr>
          <w:rFonts w:ascii="Times New Roman" w:hAnsi="Times New Roman"/>
          <w:sz w:val="20"/>
        </w:rPr>
        <w:t>P</w:t>
      </w:r>
      <w:r w:rsidRPr="004C1754">
        <w:rPr>
          <w:rFonts w:ascii="Times New Roman" w:hAnsi="Times New Roman"/>
          <w:sz w:val="20"/>
          <w:vertAlign w:val="subscript"/>
        </w:rPr>
        <w:t>CMAX,C</w:t>
      </w:r>
      <w:proofErr w:type="gramEnd"/>
      <w:r w:rsidRPr="004C1754">
        <w:rPr>
          <w:rFonts w:ascii="Times New Roman" w:hAnsi="Times New Roman"/>
          <w:sz w:val="20"/>
        </w:rPr>
        <w:t xml:space="preserve"> is upper bounded by 26dBm</w:t>
      </w:r>
    </w:p>
    <w:p w14:paraId="332FEE47" w14:textId="3F17005A" w:rsidR="0097270B" w:rsidRDefault="004C1754" w:rsidP="0097270B">
      <w:pPr>
        <w:pStyle w:val="aff7"/>
        <w:numPr>
          <w:ilvl w:val="3"/>
          <w:numId w:val="40"/>
        </w:numPr>
        <w:ind w:leftChars="0"/>
        <w:rPr>
          <w:rFonts w:ascii="Times New Roman" w:hAnsi="Times New Roman"/>
          <w:sz w:val="20"/>
        </w:rPr>
      </w:pPr>
      <w:r w:rsidRPr="004C1754">
        <w:rPr>
          <w:rFonts w:ascii="Times New Roman" w:hAnsi="Times New Roman"/>
          <w:sz w:val="20"/>
        </w:rPr>
        <w:t>How to reflect it in spec is FFS</w:t>
      </w:r>
    </w:p>
    <w:p w14:paraId="5A4A2360" w14:textId="16DE8CDA" w:rsidR="0097270B" w:rsidRPr="0097270B" w:rsidRDefault="0097270B" w:rsidP="0097270B">
      <w:pPr>
        <w:pStyle w:val="aff7"/>
        <w:numPr>
          <w:ilvl w:val="1"/>
          <w:numId w:val="40"/>
        </w:numPr>
        <w:ind w:leftChars="0"/>
        <w:rPr>
          <w:rFonts w:ascii="Times New Roman" w:hAnsi="Times New Roman"/>
          <w:sz w:val="20"/>
        </w:rPr>
      </w:pPr>
      <w:r w:rsidRPr="0097270B">
        <w:rPr>
          <w:rFonts w:ascii="Times New Roman" w:hAnsi="Times New Roman"/>
          <w:sz w:val="20"/>
        </w:rPr>
        <w:t>P</w:t>
      </w:r>
      <w:r w:rsidRPr="0097270B">
        <w:rPr>
          <w:rFonts w:ascii="Times New Roman" w:hAnsi="Times New Roman"/>
          <w:sz w:val="20"/>
          <w:vertAlign w:val="subscript"/>
        </w:rPr>
        <w:t>CMAX</w:t>
      </w:r>
    </w:p>
    <w:p w14:paraId="334D6EB1" w14:textId="2AA71E38" w:rsidR="0097270B" w:rsidRDefault="004C1754" w:rsidP="0097270B">
      <w:pPr>
        <w:pStyle w:val="aff7"/>
        <w:numPr>
          <w:ilvl w:val="2"/>
          <w:numId w:val="40"/>
        </w:numPr>
        <w:ind w:leftChars="0"/>
        <w:rPr>
          <w:rFonts w:ascii="Times New Roman" w:hAnsi="Times New Roman"/>
          <w:sz w:val="20"/>
        </w:rPr>
      </w:pPr>
      <w:r>
        <w:rPr>
          <w:rFonts w:ascii="Times New Roman" w:hAnsi="Times New Roman"/>
          <w:sz w:val="20"/>
        </w:rPr>
        <w:t>FFS with two options</w:t>
      </w:r>
    </w:p>
    <w:p w14:paraId="683F22FB" w14:textId="6864FA82" w:rsidR="00816E27" w:rsidRDefault="00816E27" w:rsidP="00816E27">
      <w:pPr>
        <w:pStyle w:val="aff7"/>
        <w:numPr>
          <w:ilvl w:val="1"/>
          <w:numId w:val="40"/>
        </w:numPr>
        <w:ind w:leftChars="0"/>
        <w:rPr>
          <w:rFonts w:ascii="Times New Roman" w:hAnsi="Times New Roman"/>
          <w:sz w:val="20"/>
        </w:rPr>
      </w:pPr>
      <w:r w:rsidRPr="00816E27">
        <w:rPr>
          <w:rFonts w:ascii="Times New Roman" w:hAnsi="Times New Roman"/>
          <w:sz w:val="20"/>
        </w:rPr>
        <w:t>Relative power tolerance</w:t>
      </w:r>
    </w:p>
    <w:p w14:paraId="04EB305C" w14:textId="6208D20A" w:rsidR="00816E27" w:rsidRPr="0097270B" w:rsidRDefault="00816E27" w:rsidP="00816E27">
      <w:pPr>
        <w:pStyle w:val="aff7"/>
        <w:numPr>
          <w:ilvl w:val="2"/>
          <w:numId w:val="40"/>
        </w:numPr>
        <w:ind w:leftChars="0"/>
        <w:rPr>
          <w:rFonts w:ascii="Times New Roman" w:hAnsi="Times New Roman"/>
          <w:sz w:val="20"/>
        </w:rPr>
      </w:pPr>
      <w:r>
        <w:rPr>
          <w:rFonts w:ascii="Times New Roman" w:eastAsia="等线" w:hAnsi="Times New Roman" w:hint="eastAsia"/>
          <w:sz w:val="20"/>
          <w:lang w:eastAsia="zh-CN"/>
        </w:rPr>
        <w:t>F</w:t>
      </w:r>
      <w:r>
        <w:rPr>
          <w:rFonts w:ascii="Times New Roman" w:eastAsia="等线" w:hAnsi="Times New Roman"/>
          <w:sz w:val="20"/>
          <w:lang w:eastAsia="zh-CN"/>
        </w:rPr>
        <w:t>FS in next meeting</w:t>
      </w:r>
    </w:p>
    <w:p w14:paraId="7C0E6350" w14:textId="31B26492" w:rsidR="00BB069E" w:rsidRDefault="00BB069E" w:rsidP="00BB069E">
      <w:pPr>
        <w:pStyle w:val="aff7"/>
        <w:numPr>
          <w:ilvl w:val="0"/>
          <w:numId w:val="40"/>
        </w:numPr>
        <w:ind w:leftChars="0"/>
        <w:rPr>
          <w:rFonts w:ascii="Times New Roman" w:hAnsi="Times New Roman"/>
          <w:sz w:val="20"/>
        </w:rPr>
      </w:pPr>
      <w:r w:rsidRPr="00BB069E">
        <w:rPr>
          <w:rFonts w:ascii="Times New Roman" w:hAnsi="Times New Roman"/>
          <w:sz w:val="20"/>
        </w:rPr>
        <w:t>2-band Inter-band UL NR-CA/EN-DC with 2Tx and/or 3Tx</w:t>
      </w:r>
    </w:p>
    <w:p w14:paraId="4471FFBA" w14:textId="1DC8401B" w:rsidR="00816E27" w:rsidRDefault="00816E27" w:rsidP="00BB069E">
      <w:pPr>
        <w:pStyle w:val="aff7"/>
        <w:numPr>
          <w:ilvl w:val="1"/>
          <w:numId w:val="40"/>
        </w:numPr>
        <w:ind w:leftChars="0"/>
        <w:rPr>
          <w:rFonts w:ascii="Times New Roman" w:hAnsi="Times New Roman"/>
          <w:sz w:val="20"/>
        </w:rPr>
      </w:pPr>
      <w:r w:rsidRPr="00816E27">
        <w:rPr>
          <w:rFonts w:ascii="Times New Roman" w:hAnsi="Times New Roman"/>
          <w:sz w:val="20"/>
        </w:rPr>
        <w:t>Configurations</w:t>
      </w:r>
    </w:p>
    <w:p w14:paraId="6AAD2F64" w14:textId="17C03007" w:rsidR="00E95B58" w:rsidRDefault="00E95B58" w:rsidP="00E95B58">
      <w:pPr>
        <w:pStyle w:val="aff7"/>
        <w:numPr>
          <w:ilvl w:val="2"/>
          <w:numId w:val="40"/>
        </w:numPr>
        <w:ind w:leftChars="0"/>
        <w:rPr>
          <w:rFonts w:ascii="Times New Roman" w:hAnsi="Times New Roman"/>
          <w:sz w:val="20"/>
        </w:rPr>
      </w:pPr>
      <w:r w:rsidRPr="00E95B58">
        <w:rPr>
          <w:rFonts w:ascii="Times New Roman" w:hAnsi="Times New Roman"/>
          <w:sz w:val="20"/>
        </w:rPr>
        <w:t>To create and maintain a configuration table listing all configurations can be considered in Rel-19 in next meeting, for information purpose</w:t>
      </w:r>
    </w:p>
    <w:p w14:paraId="42FF4DD7" w14:textId="7F70582A" w:rsidR="00E95B58" w:rsidRDefault="00E95B58" w:rsidP="00E95B58">
      <w:pPr>
        <w:pStyle w:val="aff7"/>
        <w:numPr>
          <w:ilvl w:val="2"/>
          <w:numId w:val="40"/>
        </w:numPr>
        <w:ind w:leftChars="0"/>
        <w:rPr>
          <w:rFonts w:ascii="Times New Roman" w:hAnsi="Times New Roman"/>
          <w:sz w:val="20"/>
        </w:rPr>
      </w:pPr>
      <w:r w:rsidRPr="00E95B58">
        <w:rPr>
          <w:rFonts w:ascii="Times New Roman" w:hAnsi="Times New Roman"/>
          <w:sz w:val="20"/>
        </w:rPr>
        <w:t>FFS specific MSD calculation procedure details for the band combination including PC2 FDD as a constituent band (details in section 4.1)</w:t>
      </w:r>
    </w:p>
    <w:p w14:paraId="13F33FB7" w14:textId="2D036206" w:rsidR="00E95B58" w:rsidRPr="0097270B" w:rsidRDefault="00E95B58" w:rsidP="00E95B58">
      <w:pPr>
        <w:pStyle w:val="aff7"/>
        <w:numPr>
          <w:ilvl w:val="3"/>
          <w:numId w:val="40"/>
        </w:numPr>
        <w:ind w:leftChars="0"/>
        <w:rPr>
          <w:rFonts w:ascii="Times New Roman" w:hAnsi="Times New Roman"/>
          <w:sz w:val="20"/>
        </w:rPr>
      </w:pPr>
      <w:r w:rsidRPr="00E95B58">
        <w:rPr>
          <w:rFonts w:ascii="Times New Roman" w:hAnsi="Times New Roman"/>
          <w:sz w:val="20"/>
        </w:rPr>
        <w:t>No need to enter such combination into the WID</w:t>
      </w:r>
    </w:p>
    <w:p w14:paraId="26501E75" w14:textId="14D9727A" w:rsidR="00E95B58" w:rsidRDefault="000C23AB" w:rsidP="00BB069E">
      <w:pPr>
        <w:pStyle w:val="aff7"/>
        <w:numPr>
          <w:ilvl w:val="1"/>
          <w:numId w:val="40"/>
        </w:numPr>
        <w:ind w:leftChars="0"/>
        <w:rPr>
          <w:rFonts w:ascii="Times New Roman" w:hAnsi="Times New Roman"/>
          <w:sz w:val="20"/>
        </w:rPr>
      </w:pPr>
      <w:r w:rsidRPr="000C23AB">
        <w:rPr>
          <w:rFonts w:ascii="Times New Roman" w:hAnsi="Times New Roman"/>
          <w:sz w:val="20"/>
        </w:rPr>
        <w:t>Re-organize 2Tx/3Tx Notes in clause 5 and clause 6</w:t>
      </w:r>
    </w:p>
    <w:p w14:paraId="10C5B174" w14:textId="078CED23" w:rsidR="0097270B" w:rsidRDefault="00816E27" w:rsidP="000C23AB">
      <w:pPr>
        <w:pStyle w:val="aff7"/>
        <w:numPr>
          <w:ilvl w:val="2"/>
          <w:numId w:val="40"/>
        </w:numPr>
        <w:ind w:leftChars="0"/>
        <w:rPr>
          <w:rFonts w:ascii="Times New Roman" w:hAnsi="Times New Roman"/>
          <w:sz w:val="20"/>
        </w:rPr>
      </w:pPr>
      <w:r w:rsidRPr="00816E27">
        <w:rPr>
          <w:rFonts w:ascii="Times New Roman" w:hAnsi="Times New Roman"/>
          <w:sz w:val="20"/>
        </w:rPr>
        <w:t xml:space="preserve">Companies are encouraged to consider the necessity and possibility to re-organize the Notes in future </w:t>
      </w:r>
      <w:r w:rsidRPr="00816E27">
        <w:rPr>
          <w:rFonts w:ascii="Times New Roman" w:hAnsi="Times New Roman"/>
          <w:sz w:val="20"/>
        </w:rPr>
        <w:lastRenderedPageBreak/>
        <w:t>meetings</w:t>
      </w:r>
    </w:p>
    <w:p w14:paraId="0420CC67" w14:textId="24549BF4" w:rsidR="00F710D5" w:rsidRDefault="00816E27" w:rsidP="000C23AB">
      <w:pPr>
        <w:pStyle w:val="aff7"/>
        <w:numPr>
          <w:ilvl w:val="1"/>
          <w:numId w:val="40"/>
        </w:numPr>
        <w:ind w:leftChars="0"/>
        <w:rPr>
          <w:rFonts w:ascii="Times New Roman" w:hAnsi="Times New Roman"/>
          <w:sz w:val="20"/>
        </w:rPr>
      </w:pPr>
      <w:r w:rsidRPr="00816E27">
        <w:rPr>
          <w:rFonts w:ascii="Times New Roman" w:hAnsi="Times New Roman"/>
          <w:sz w:val="20"/>
        </w:rPr>
        <w:t>Release independence of 3Tx</w:t>
      </w:r>
    </w:p>
    <w:p w14:paraId="4AA16767" w14:textId="77777777" w:rsidR="000C23AB" w:rsidRPr="000C23AB" w:rsidRDefault="000C23AB" w:rsidP="000C23AB">
      <w:pPr>
        <w:pStyle w:val="aff7"/>
        <w:numPr>
          <w:ilvl w:val="2"/>
          <w:numId w:val="40"/>
        </w:numPr>
        <w:ind w:leftChars="0"/>
        <w:rPr>
          <w:rFonts w:ascii="Times New Roman" w:hAnsi="Times New Roman"/>
          <w:sz w:val="20"/>
        </w:rPr>
      </w:pPr>
      <w:r w:rsidRPr="000C23AB">
        <w:rPr>
          <w:rFonts w:ascii="Times New Roman" w:hAnsi="Times New Roman"/>
          <w:sz w:val="20"/>
        </w:rPr>
        <w:t>For FWA, Rel-17</w:t>
      </w:r>
    </w:p>
    <w:p w14:paraId="5CEFA9D1" w14:textId="2D08AA25" w:rsidR="000C23AB" w:rsidRDefault="000C23AB" w:rsidP="000C23AB">
      <w:pPr>
        <w:pStyle w:val="aff7"/>
        <w:numPr>
          <w:ilvl w:val="2"/>
          <w:numId w:val="40"/>
        </w:numPr>
        <w:ind w:leftChars="0"/>
        <w:rPr>
          <w:rFonts w:ascii="Times New Roman" w:hAnsi="Times New Roman"/>
          <w:sz w:val="20"/>
        </w:rPr>
      </w:pPr>
      <w:r w:rsidRPr="000C23AB">
        <w:rPr>
          <w:rFonts w:ascii="Times New Roman" w:hAnsi="Times New Roman"/>
          <w:sz w:val="20"/>
        </w:rPr>
        <w:t>For handheld UE, FFS in next meeting</w:t>
      </w:r>
    </w:p>
    <w:p w14:paraId="332B8146" w14:textId="4DC1E127" w:rsidR="007B1B10" w:rsidRDefault="007B1B10" w:rsidP="007B1B10">
      <w:pPr>
        <w:pStyle w:val="aff7"/>
        <w:numPr>
          <w:ilvl w:val="0"/>
          <w:numId w:val="40"/>
        </w:numPr>
        <w:ind w:leftChars="0"/>
        <w:rPr>
          <w:rFonts w:ascii="Times New Roman" w:hAnsi="Times New Roman"/>
          <w:sz w:val="20"/>
        </w:rPr>
      </w:pPr>
      <w:r w:rsidRPr="007B1B10">
        <w:rPr>
          <w:rFonts w:ascii="Times New Roman" w:hAnsi="Times New Roman"/>
          <w:sz w:val="20"/>
        </w:rPr>
        <w:t>Increasing UE transmission power</w:t>
      </w:r>
    </w:p>
    <w:p w14:paraId="36F369B8" w14:textId="569A5240" w:rsidR="007B1B10" w:rsidRDefault="007B1B10" w:rsidP="008A64CB">
      <w:pPr>
        <w:pStyle w:val="aff7"/>
        <w:numPr>
          <w:ilvl w:val="1"/>
          <w:numId w:val="40"/>
        </w:numPr>
        <w:ind w:leftChars="0"/>
        <w:rPr>
          <w:rFonts w:ascii="Times New Roman" w:hAnsi="Times New Roman"/>
          <w:sz w:val="20"/>
          <w:szCs w:val="24"/>
        </w:rPr>
      </w:pPr>
      <w:r w:rsidRPr="007B1B10">
        <w:rPr>
          <w:rFonts w:ascii="Times New Roman" w:hAnsi="Times New Roman"/>
          <w:sz w:val="20"/>
          <w:szCs w:val="24"/>
        </w:rPr>
        <w:t>P</w:t>
      </w:r>
      <w:r w:rsidRPr="007B1B10">
        <w:rPr>
          <w:rFonts w:ascii="Times New Roman" w:hAnsi="Times New Roman"/>
          <w:sz w:val="20"/>
          <w:szCs w:val="24"/>
          <w:vertAlign w:val="subscript"/>
        </w:rPr>
        <w:t>CMAX</w:t>
      </w:r>
      <w:r w:rsidRPr="007B1B10">
        <w:rPr>
          <w:rFonts w:ascii="Times New Roman" w:hAnsi="Times New Roman"/>
          <w:sz w:val="20"/>
          <w:szCs w:val="24"/>
        </w:rPr>
        <w:t xml:space="preserve"> tolerance</w:t>
      </w:r>
    </w:p>
    <w:p w14:paraId="79523ED5" w14:textId="3B80C471" w:rsidR="007B1B10" w:rsidRDefault="007B1B10" w:rsidP="007B1B10">
      <w:pPr>
        <w:pStyle w:val="aff7"/>
        <w:numPr>
          <w:ilvl w:val="2"/>
          <w:numId w:val="40"/>
        </w:numPr>
        <w:ind w:leftChars="0"/>
        <w:rPr>
          <w:rFonts w:ascii="Times New Roman" w:hAnsi="Times New Roman"/>
          <w:sz w:val="20"/>
          <w:szCs w:val="24"/>
        </w:rPr>
      </w:pPr>
      <w:r w:rsidRPr="007B1B10">
        <w:rPr>
          <w:rFonts w:ascii="Times New Roman" w:hAnsi="Times New Roman"/>
          <w:sz w:val="20"/>
          <w:szCs w:val="24"/>
        </w:rPr>
        <w:t>Modify PCMAX tolerance for inter-band NR-CA</w:t>
      </w:r>
    </w:p>
    <w:p w14:paraId="2920B460" w14:textId="170A21E6" w:rsidR="008A64CB" w:rsidRDefault="007B1B10" w:rsidP="007B1B10">
      <w:pPr>
        <w:pStyle w:val="aff7"/>
        <w:numPr>
          <w:ilvl w:val="0"/>
          <w:numId w:val="40"/>
        </w:numPr>
        <w:ind w:leftChars="0"/>
        <w:rPr>
          <w:rFonts w:ascii="Times New Roman" w:hAnsi="Times New Roman"/>
          <w:sz w:val="20"/>
          <w:szCs w:val="24"/>
        </w:rPr>
      </w:pPr>
      <w:r>
        <w:rPr>
          <w:rFonts w:ascii="Times New Roman" w:hAnsi="Times New Roman"/>
          <w:sz w:val="20"/>
          <w:szCs w:val="24"/>
        </w:rPr>
        <w:t>General aspect</w:t>
      </w:r>
    </w:p>
    <w:p w14:paraId="7D44D74B" w14:textId="430B2145" w:rsidR="0079501D" w:rsidRPr="0079501D" w:rsidRDefault="0079501D" w:rsidP="008A64CB">
      <w:pPr>
        <w:pStyle w:val="aff7"/>
        <w:numPr>
          <w:ilvl w:val="2"/>
          <w:numId w:val="40"/>
        </w:numPr>
        <w:ind w:leftChars="0"/>
        <w:rPr>
          <w:rFonts w:ascii="Times New Roman" w:hAnsi="Times New Roman"/>
          <w:sz w:val="20"/>
          <w:szCs w:val="24"/>
        </w:rPr>
      </w:pPr>
      <w:r>
        <w:rPr>
          <w:rFonts w:ascii="Times New Roman" w:eastAsia="等线" w:hAnsi="Times New Roman" w:hint="eastAsia"/>
          <w:sz w:val="20"/>
          <w:szCs w:val="24"/>
          <w:lang w:eastAsia="zh-CN"/>
        </w:rPr>
        <w:t>M</w:t>
      </w:r>
      <w:r>
        <w:rPr>
          <w:rFonts w:ascii="Times New Roman" w:eastAsia="等线" w:hAnsi="Times New Roman"/>
          <w:sz w:val="20"/>
          <w:szCs w:val="24"/>
          <w:lang w:eastAsia="zh-CN"/>
        </w:rPr>
        <w:t xml:space="preserve">SD rule (details can refer to </w:t>
      </w:r>
      <w:r w:rsidR="005513AA">
        <w:rPr>
          <w:rFonts w:ascii="Times New Roman" w:eastAsia="等线" w:hAnsi="Times New Roman"/>
          <w:sz w:val="20"/>
          <w:szCs w:val="24"/>
          <w:lang w:eastAsia="zh-CN"/>
        </w:rPr>
        <w:t xml:space="preserve">WF in </w:t>
      </w:r>
      <w:r w:rsidRPr="0079501D">
        <w:rPr>
          <w:rFonts w:ascii="Times New Roman" w:eastAsia="等线" w:hAnsi="Times New Roman"/>
          <w:sz w:val="20"/>
          <w:szCs w:val="24"/>
          <w:lang w:eastAsia="zh-CN"/>
        </w:rPr>
        <w:t>R4-2420380</w:t>
      </w:r>
      <w:r>
        <w:rPr>
          <w:rFonts w:ascii="Times New Roman" w:eastAsia="等线" w:hAnsi="Times New Roman"/>
          <w:sz w:val="20"/>
          <w:szCs w:val="24"/>
          <w:lang w:eastAsia="zh-CN"/>
        </w:rPr>
        <w:t>)</w:t>
      </w:r>
    </w:p>
    <w:p w14:paraId="62E4F432" w14:textId="77777777" w:rsidR="0079501D" w:rsidRPr="0079501D" w:rsidRDefault="0079501D" w:rsidP="0079501D">
      <w:pPr>
        <w:pStyle w:val="aff7"/>
        <w:numPr>
          <w:ilvl w:val="3"/>
          <w:numId w:val="40"/>
        </w:numPr>
        <w:ind w:leftChars="0"/>
        <w:rPr>
          <w:rFonts w:ascii="Times New Roman" w:hAnsi="Times New Roman"/>
          <w:sz w:val="20"/>
          <w:szCs w:val="24"/>
        </w:rPr>
      </w:pPr>
      <w:r w:rsidRPr="0079501D">
        <w:rPr>
          <w:rFonts w:ascii="Times New Roman" w:hAnsi="Times New Roman"/>
          <w:sz w:val="20"/>
          <w:szCs w:val="24"/>
        </w:rPr>
        <w:t>Work on the feasible unified Equations/LUT/Simplified guidelines for MSD for HPUE band combinations as normative requirements</w:t>
      </w:r>
    </w:p>
    <w:p w14:paraId="047915DB" w14:textId="77777777" w:rsidR="0079501D" w:rsidRPr="0079501D" w:rsidRDefault="0079501D" w:rsidP="0079501D">
      <w:pPr>
        <w:pStyle w:val="aff7"/>
        <w:numPr>
          <w:ilvl w:val="4"/>
          <w:numId w:val="40"/>
        </w:numPr>
        <w:ind w:leftChars="0"/>
        <w:rPr>
          <w:rFonts w:ascii="Times New Roman" w:hAnsi="Times New Roman"/>
          <w:sz w:val="20"/>
          <w:szCs w:val="24"/>
        </w:rPr>
      </w:pPr>
      <w:r w:rsidRPr="0079501D">
        <w:rPr>
          <w:rFonts w:ascii="Times New Roman" w:hAnsi="Times New Roman"/>
          <w:sz w:val="20"/>
          <w:szCs w:val="24"/>
        </w:rPr>
        <w:t>Targeting at introduction of unified Equations/LUT/Simplified guidelines to replace the existing method using HPUE MSD tables at the end of Rel-19 or earlier if agreed.</w:t>
      </w:r>
    </w:p>
    <w:p w14:paraId="3448376B" w14:textId="77777777" w:rsidR="0079501D" w:rsidRPr="0079501D" w:rsidRDefault="0079501D" w:rsidP="0079501D">
      <w:pPr>
        <w:pStyle w:val="aff7"/>
        <w:numPr>
          <w:ilvl w:val="4"/>
          <w:numId w:val="40"/>
        </w:numPr>
        <w:ind w:leftChars="0"/>
        <w:rPr>
          <w:rFonts w:ascii="Times New Roman" w:hAnsi="Times New Roman"/>
          <w:sz w:val="20"/>
          <w:szCs w:val="24"/>
        </w:rPr>
      </w:pPr>
      <w:r w:rsidRPr="0079501D">
        <w:rPr>
          <w:rFonts w:ascii="Times New Roman" w:hAnsi="Times New Roman"/>
          <w:sz w:val="20"/>
          <w:szCs w:val="24"/>
        </w:rPr>
        <w:t>The existing MSD requirements for band combinations for HUPE won’t be changed.</w:t>
      </w:r>
    </w:p>
    <w:p w14:paraId="5182DAF0" w14:textId="77777777" w:rsidR="0079501D" w:rsidRPr="0079501D" w:rsidRDefault="0079501D" w:rsidP="0079501D">
      <w:pPr>
        <w:pStyle w:val="aff7"/>
        <w:numPr>
          <w:ilvl w:val="4"/>
          <w:numId w:val="40"/>
        </w:numPr>
        <w:ind w:leftChars="0"/>
        <w:rPr>
          <w:rFonts w:ascii="Times New Roman" w:hAnsi="Times New Roman"/>
          <w:sz w:val="20"/>
          <w:szCs w:val="24"/>
        </w:rPr>
      </w:pPr>
      <w:r w:rsidRPr="0079501D">
        <w:rPr>
          <w:rFonts w:ascii="Times New Roman" w:hAnsi="Times New Roman"/>
          <w:sz w:val="20"/>
          <w:szCs w:val="24"/>
        </w:rPr>
        <w:t>Discuss whether the request procedure for HPUE band combinations should be kept</w:t>
      </w:r>
    </w:p>
    <w:p w14:paraId="24160593" w14:textId="77777777" w:rsidR="0079501D" w:rsidRPr="0079501D" w:rsidRDefault="0079501D" w:rsidP="0079501D">
      <w:pPr>
        <w:pStyle w:val="aff7"/>
        <w:numPr>
          <w:ilvl w:val="3"/>
          <w:numId w:val="40"/>
        </w:numPr>
        <w:ind w:leftChars="0"/>
        <w:rPr>
          <w:rFonts w:ascii="Times New Roman" w:hAnsi="Times New Roman"/>
          <w:sz w:val="20"/>
          <w:szCs w:val="24"/>
        </w:rPr>
      </w:pPr>
      <w:r w:rsidRPr="0079501D">
        <w:rPr>
          <w:rFonts w:ascii="Times New Roman" w:hAnsi="Times New Roman"/>
          <w:sz w:val="20"/>
          <w:szCs w:val="24"/>
        </w:rPr>
        <w:t>For Rel-19, follow tradition procedure, including the request of HPUE band combinations, until the work on the feasible unified Equations/LUT/Simplified guidelines is finished.</w:t>
      </w:r>
    </w:p>
    <w:p w14:paraId="3547DF01" w14:textId="52E383D1" w:rsidR="008A64CB" w:rsidRDefault="007B1B10" w:rsidP="008A64CB">
      <w:pPr>
        <w:pStyle w:val="aff7"/>
        <w:numPr>
          <w:ilvl w:val="2"/>
          <w:numId w:val="40"/>
        </w:numPr>
        <w:ind w:leftChars="0"/>
        <w:rPr>
          <w:rFonts w:ascii="Times New Roman" w:hAnsi="Times New Roman"/>
          <w:sz w:val="20"/>
          <w:szCs w:val="24"/>
        </w:rPr>
      </w:pPr>
      <w:r w:rsidRPr="007B1B10">
        <w:rPr>
          <w:rFonts w:ascii="Times New Roman" w:hAnsi="Times New Roman"/>
          <w:sz w:val="20"/>
          <w:szCs w:val="24"/>
        </w:rPr>
        <w:t>Duty cycle solution for SAR compliance</w:t>
      </w:r>
    </w:p>
    <w:p w14:paraId="2AD25306" w14:textId="7F8733BA" w:rsidR="008A64CB" w:rsidRPr="008A64CB" w:rsidRDefault="007B1B10" w:rsidP="008A64CB">
      <w:pPr>
        <w:pStyle w:val="aff7"/>
        <w:numPr>
          <w:ilvl w:val="3"/>
          <w:numId w:val="40"/>
        </w:numPr>
        <w:ind w:leftChars="0"/>
        <w:rPr>
          <w:rFonts w:ascii="Times New Roman" w:hAnsi="Times New Roman"/>
          <w:sz w:val="20"/>
          <w:szCs w:val="24"/>
        </w:rPr>
      </w:pPr>
      <w:r w:rsidRPr="007B1B10">
        <w:rPr>
          <w:rFonts w:ascii="Times New Roman" w:hAnsi="Times New Roman"/>
          <w:sz w:val="20"/>
          <w:szCs w:val="24"/>
        </w:rPr>
        <w:t>Introduction of new duty-cycle IE is not considered</w:t>
      </w:r>
    </w:p>
    <w:p w14:paraId="61C7E85E" w14:textId="6D2F2A09" w:rsidR="008A64CB" w:rsidRDefault="007B1B10" w:rsidP="008A64CB">
      <w:pPr>
        <w:pStyle w:val="aff7"/>
        <w:numPr>
          <w:ilvl w:val="3"/>
          <w:numId w:val="40"/>
        </w:numPr>
        <w:ind w:leftChars="0"/>
        <w:rPr>
          <w:rFonts w:ascii="Times New Roman" w:hAnsi="Times New Roman"/>
          <w:sz w:val="20"/>
          <w:szCs w:val="24"/>
        </w:rPr>
      </w:pPr>
      <w:r w:rsidRPr="007B1B10">
        <w:rPr>
          <w:rFonts w:ascii="Times New Roman" w:hAnsi="Times New Roman"/>
          <w:sz w:val="20"/>
          <w:szCs w:val="24"/>
        </w:rPr>
        <w:t xml:space="preserve">For ENDC (FDD+FDD), only reply on P-MPR, and there </w:t>
      </w:r>
      <w:proofErr w:type="gramStart"/>
      <w:r w:rsidRPr="007B1B10">
        <w:rPr>
          <w:rFonts w:ascii="Times New Roman" w:hAnsi="Times New Roman"/>
          <w:sz w:val="20"/>
          <w:szCs w:val="24"/>
        </w:rPr>
        <w:t>is</w:t>
      </w:r>
      <w:proofErr w:type="gramEnd"/>
      <w:r w:rsidRPr="007B1B10">
        <w:rPr>
          <w:rFonts w:ascii="Times New Roman" w:hAnsi="Times New Roman"/>
          <w:sz w:val="20"/>
          <w:szCs w:val="24"/>
        </w:rPr>
        <w:t xml:space="preserve"> no further spec changes needed</w:t>
      </w:r>
    </w:p>
    <w:p w14:paraId="456C806C" w14:textId="2CDA6F68" w:rsidR="007B1B10" w:rsidRPr="008A64CB" w:rsidRDefault="007B1B10" w:rsidP="008A64CB">
      <w:pPr>
        <w:pStyle w:val="aff7"/>
        <w:numPr>
          <w:ilvl w:val="3"/>
          <w:numId w:val="40"/>
        </w:numPr>
        <w:ind w:leftChars="0"/>
        <w:rPr>
          <w:rFonts w:ascii="Times New Roman" w:hAnsi="Times New Roman"/>
          <w:sz w:val="20"/>
          <w:szCs w:val="24"/>
        </w:rPr>
      </w:pPr>
      <w:r w:rsidRPr="007B1B10">
        <w:rPr>
          <w:rFonts w:ascii="Times New Roman" w:hAnsi="Times New Roman"/>
          <w:sz w:val="20"/>
          <w:szCs w:val="24"/>
        </w:rPr>
        <w:t>Following as starting point</w:t>
      </w:r>
    </w:p>
    <w:p w14:paraId="4D2A3A29" w14:textId="6D091D6E" w:rsidR="008A64CB" w:rsidRPr="008A64CB" w:rsidRDefault="007B1B10" w:rsidP="007B1B10">
      <w:pPr>
        <w:pStyle w:val="aff7"/>
        <w:numPr>
          <w:ilvl w:val="4"/>
          <w:numId w:val="40"/>
        </w:numPr>
        <w:ind w:leftChars="0"/>
        <w:rPr>
          <w:rFonts w:ascii="Times New Roman" w:hAnsi="Times New Roman"/>
          <w:sz w:val="20"/>
          <w:szCs w:val="24"/>
        </w:rPr>
      </w:pPr>
      <w:r w:rsidRPr="007B1B10">
        <w:rPr>
          <w:rFonts w:ascii="Times New Roman" w:hAnsi="Times New Roman"/>
          <w:sz w:val="20"/>
          <w:szCs w:val="24"/>
        </w:rPr>
        <w:t>For PC1.5 of intra-band contiguous and non-contiguous CA:</w:t>
      </w:r>
      <w:r>
        <w:rPr>
          <w:rFonts w:ascii="Times New Roman" w:hAnsi="Times New Roman"/>
          <w:sz w:val="20"/>
          <w:szCs w:val="24"/>
        </w:rPr>
        <w:t xml:space="preserve"> </w:t>
      </w:r>
      <w:r w:rsidRPr="007B1B10">
        <w:rPr>
          <w:rFonts w:ascii="Times New Roman" w:hAnsi="Times New Roman"/>
          <w:sz w:val="20"/>
          <w:szCs w:val="24"/>
        </w:rPr>
        <w:t>for sub-clause 6.2A.1.1 and 6.2A.1.2 of 38.101-1, refer to R4-2419448</w:t>
      </w:r>
    </w:p>
    <w:p w14:paraId="1F4F2928" w14:textId="365F5CAC" w:rsidR="008A64CB" w:rsidRDefault="007B1B10" w:rsidP="007B1B10">
      <w:pPr>
        <w:pStyle w:val="aff7"/>
        <w:numPr>
          <w:ilvl w:val="4"/>
          <w:numId w:val="40"/>
        </w:numPr>
        <w:ind w:leftChars="0"/>
        <w:rPr>
          <w:rFonts w:ascii="Times New Roman" w:hAnsi="Times New Roman"/>
          <w:sz w:val="20"/>
          <w:szCs w:val="24"/>
        </w:rPr>
      </w:pPr>
      <w:r w:rsidRPr="007B1B10">
        <w:rPr>
          <w:rFonts w:ascii="Times New Roman" w:hAnsi="Times New Roman"/>
          <w:sz w:val="20"/>
          <w:szCs w:val="24"/>
        </w:rPr>
        <w:t>For PC1.5 of inter-band CA:</w:t>
      </w:r>
      <w:r>
        <w:rPr>
          <w:rFonts w:ascii="Times New Roman" w:hAnsi="Times New Roman"/>
          <w:sz w:val="20"/>
          <w:szCs w:val="24"/>
        </w:rPr>
        <w:t xml:space="preserve"> </w:t>
      </w:r>
      <w:r w:rsidRPr="007B1B10">
        <w:rPr>
          <w:rFonts w:ascii="Times New Roman" w:hAnsi="Times New Roman"/>
          <w:sz w:val="20"/>
          <w:szCs w:val="24"/>
        </w:rPr>
        <w:t>for sub-clause 6.2A.1.3 of 38.101-1, refer to R4-2419448</w:t>
      </w:r>
    </w:p>
    <w:p w14:paraId="03731312" w14:textId="49690D1F" w:rsidR="007B1B10" w:rsidRDefault="007B1B10" w:rsidP="007B1B10">
      <w:pPr>
        <w:pStyle w:val="aff7"/>
        <w:numPr>
          <w:ilvl w:val="4"/>
          <w:numId w:val="40"/>
        </w:numPr>
        <w:ind w:leftChars="0"/>
        <w:rPr>
          <w:rFonts w:ascii="Times New Roman" w:hAnsi="Times New Roman"/>
          <w:sz w:val="20"/>
          <w:szCs w:val="24"/>
        </w:rPr>
      </w:pPr>
      <w:r w:rsidRPr="007B1B10">
        <w:rPr>
          <w:rFonts w:ascii="Times New Roman" w:hAnsi="Times New Roman"/>
          <w:sz w:val="20"/>
          <w:szCs w:val="24"/>
        </w:rPr>
        <w:t>For EN-DC (FDD+TDD)</w:t>
      </w:r>
      <w:r>
        <w:rPr>
          <w:rFonts w:ascii="Times New Roman" w:hAnsi="Times New Roman"/>
          <w:sz w:val="20"/>
          <w:szCs w:val="24"/>
        </w:rPr>
        <w:t xml:space="preserve">: </w:t>
      </w:r>
      <w:r w:rsidRPr="007B1B10">
        <w:rPr>
          <w:rFonts w:ascii="Times New Roman" w:hAnsi="Times New Roman"/>
          <w:sz w:val="20"/>
          <w:szCs w:val="24"/>
        </w:rPr>
        <w:t>for sub-clause 6.2B.1.3 of 38.101-3 refer to R4-2418744</w:t>
      </w:r>
    </w:p>
    <w:p w14:paraId="5E293F38" w14:textId="0C0A6810" w:rsidR="007B1B10" w:rsidRPr="004B7DB2" w:rsidRDefault="007B1B10" w:rsidP="007B1B10">
      <w:pPr>
        <w:pStyle w:val="aff7"/>
        <w:numPr>
          <w:ilvl w:val="4"/>
          <w:numId w:val="40"/>
        </w:numPr>
        <w:ind w:leftChars="0"/>
        <w:rPr>
          <w:rFonts w:ascii="Times New Roman" w:hAnsi="Times New Roman"/>
          <w:sz w:val="20"/>
          <w:szCs w:val="24"/>
        </w:rPr>
      </w:pPr>
      <w:r w:rsidRPr="007B1B10">
        <w:rPr>
          <w:rFonts w:ascii="Times New Roman" w:hAnsi="Times New Roman"/>
          <w:sz w:val="20"/>
          <w:szCs w:val="24"/>
        </w:rPr>
        <w:t>For EN-DC(TDD+TDD)</w:t>
      </w:r>
      <w:r>
        <w:rPr>
          <w:rFonts w:ascii="Times New Roman" w:hAnsi="Times New Roman"/>
          <w:sz w:val="20"/>
          <w:szCs w:val="24"/>
        </w:rPr>
        <w:t xml:space="preserve">: </w:t>
      </w:r>
      <w:r w:rsidRPr="007B1B10">
        <w:rPr>
          <w:rFonts w:ascii="Times New Roman" w:hAnsi="Times New Roman"/>
          <w:sz w:val="20"/>
          <w:szCs w:val="24"/>
        </w:rPr>
        <w:t>for sub-clause 6.2B.1.3 of 38.101-3 (similar as R4-2418744)</w:t>
      </w:r>
    </w:p>
    <w:p w14:paraId="4C883BB2" w14:textId="77777777" w:rsidR="006C2E6A" w:rsidRDefault="006C2E6A" w:rsidP="006C2E6A">
      <w:pPr>
        <w:adjustRightInd/>
        <w:spacing w:after="0"/>
        <w:ind w:left="360"/>
        <w:jc w:val="both"/>
        <w:textAlignment w:val="auto"/>
        <w:rPr>
          <w:lang w:eastAsia="ja-JP"/>
        </w:rPr>
      </w:pPr>
    </w:p>
    <w:p w14:paraId="60B94031" w14:textId="500AE1E0" w:rsidR="004B0BBF" w:rsidRPr="004B0BBF" w:rsidRDefault="004B0BBF" w:rsidP="004B0BBF">
      <w:pPr>
        <w:numPr>
          <w:ilvl w:val="0"/>
          <w:numId w:val="22"/>
        </w:numPr>
        <w:adjustRightInd/>
        <w:spacing w:after="0"/>
        <w:jc w:val="both"/>
        <w:textAlignment w:val="auto"/>
        <w:rPr>
          <w:lang w:eastAsia="ja-JP"/>
        </w:rPr>
      </w:pPr>
      <w:r w:rsidRPr="004B0BBF">
        <w:rPr>
          <w:lang w:eastAsia="ja-JP"/>
        </w:rPr>
        <w:t xml:space="preserve">For power boosting and/or MPR reduction, WF was approved in </w:t>
      </w:r>
      <w:r w:rsidR="00615A3D" w:rsidRPr="00615A3D">
        <w:rPr>
          <w:lang w:eastAsia="ja-JP"/>
        </w:rPr>
        <w:t>R4-2420527</w:t>
      </w:r>
      <w:r w:rsidRPr="004B0BBF">
        <w:rPr>
          <w:lang w:eastAsia="ja-JP"/>
        </w:rPr>
        <w:t>.</w:t>
      </w:r>
    </w:p>
    <w:p w14:paraId="342A7A94" w14:textId="794F5F07" w:rsidR="00817538" w:rsidRDefault="00817538" w:rsidP="004B0BBF">
      <w:pPr>
        <w:pStyle w:val="aff7"/>
        <w:numPr>
          <w:ilvl w:val="0"/>
          <w:numId w:val="40"/>
        </w:numPr>
        <w:tabs>
          <w:tab w:val="num" w:pos="1080"/>
        </w:tabs>
        <w:ind w:leftChars="0"/>
        <w:rPr>
          <w:rFonts w:ascii="Times New Roman" w:hAnsi="Times New Roman"/>
          <w:sz w:val="20"/>
        </w:rPr>
      </w:pPr>
      <w:r w:rsidRPr="00817538">
        <w:rPr>
          <w:rFonts w:ascii="Times New Roman" w:hAnsi="Times New Roman"/>
          <w:sz w:val="20"/>
        </w:rPr>
        <w:t>Power domain enhancements for single carrier</w:t>
      </w:r>
    </w:p>
    <w:p w14:paraId="3DE08CFD" w14:textId="63F3E3A7" w:rsidR="004B0BBF" w:rsidRPr="004B0BBF" w:rsidRDefault="006D1178" w:rsidP="00817538">
      <w:pPr>
        <w:pStyle w:val="aff7"/>
        <w:numPr>
          <w:ilvl w:val="1"/>
          <w:numId w:val="40"/>
        </w:numPr>
        <w:ind w:leftChars="0"/>
        <w:rPr>
          <w:rFonts w:ascii="Times New Roman" w:hAnsi="Times New Roman"/>
          <w:sz w:val="20"/>
        </w:rPr>
      </w:pPr>
      <w:r w:rsidRPr="006D1178">
        <w:rPr>
          <w:rFonts w:ascii="Times New Roman" w:hAnsi="Times New Roman"/>
          <w:sz w:val="20"/>
        </w:rPr>
        <w:t>Approaches of converting outer RB allocation to inner RB allocation</w:t>
      </w:r>
    </w:p>
    <w:p w14:paraId="46CF1530" w14:textId="59547DD1" w:rsidR="005A26F4" w:rsidRPr="005A26F4" w:rsidRDefault="006D1178" w:rsidP="00817538">
      <w:pPr>
        <w:pStyle w:val="aff7"/>
        <w:numPr>
          <w:ilvl w:val="2"/>
          <w:numId w:val="40"/>
        </w:numPr>
        <w:ind w:leftChars="0"/>
        <w:rPr>
          <w:rFonts w:ascii="Times New Roman" w:hAnsi="Times New Roman"/>
          <w:sz w:val="20"/>
        </w:rPr>
      </w:pPr>
      <w:r w:rsidRPr="006D1178">
        <w:rPr>
          <w:rFonts w:ascii="Times New Roman" w:hAnsi="Times New Roman"/>
          <w:sz w:val="20"/>
        </w:rPr>
        <w:t>Extended CBW based approach</w:t>
      </w:r>
    </w:p>
    <w:p w14:paraId="76545DFE" w14:textId="77777777" w:rsidR="006D1178" w:rsidRPr="006D1178" w:rsidRDefault="006D1178" w:rsidP="006D1178">
      <w:pPr>
        <w:pStyle w:val="aff7"/>
        <w:numPr>
          <w:ilvl w:val="3"/>
          <w:numId w:val="40"/>
        </w:numPr>
        <w:ind w:leftChars="0"/>
        <w:rPr>
          <w:rFonts w:ascii="Times New Roman" w:hAnsi="Times New Roman"/>
          <w:sz w:val="20"/>
        </w:rPr>
      </w:pPr>
      <w:r w:rsidRPr="006D1178">
        <w:rPr>
          <w:rFonts w:ascii="Times New Roman" w:hAnsi="Times New Roman"/>
          <w:sz w:val="20"/>
        </w:rPr>
        <w:t xml:space="preserve">where the extended CBW or aggregated CBWs for the DL-only contiguous intra-band CA case is </w:t>
      </w:r>
      <w:proofErr w:type="spellStart"/>
      <w:r w:rsidRPr="006D1178">
        <w:rPr>
          <w:rFonts w:ascii="Times New Roman" w:hAnsi="Times New Roman"/>
          <w:sz w:val="20"/>
        </w:rPr>
        <w:t>signalled</w:t>
      </w:r>
      <w:proofErr w:type="spellEnd"/>
      <w:r w:rsidRPr="006D1178">
        <w:rPr>
          <w:rFonts w:ascii="Times New Roman" w:hAnsi="Times New Roman"/>
          <w:sz w:val="20"/>
        </w:rPr>
        <w:t xml:space="preserve"> from network to UE</w:t>
      </w:r>
    </w:p>
    <w:p w14:paraId="1DA6C699" w14:textId="77777777" w:rsidR="006D1178" w:rsidRPr="006D1178" w:rsidRDefault="006D1178" w:rsidP="006D1178">
      <w:pPr>
        <w:pStyle w:val="aff7"/>
        <w:numPr>
          <w:ilvl w:val="3"/>
          <w:numId w:val="40"/>
        </w:numPr>
        <w:ind w:leftChars="0"/>
        <w:rPr>
          <w:rFonts w:ascii="Times New Roman" w:hAnsi="Times New Roman"/>
          <w:sz w:val="20"/>
        </w:rPr>
      </w:pPr>
      <w:r w:rsidRPr="006D1178">
        <w:rPr>
          <w:rFonts w:ascii="Times New Roman" w:hAnsi="Times New Roman"/>
          <w:sz w:val="20"/>
        </w:rPr>
        <w:t>Both scenario 1 and 2 should be covered</w:t>
      </w:r>
    </w:p>
    <w:p w14:paraId="6A8DA30B" w14:textId="221D8FA9" w:rsidR="004B0BBF" w:rsidRDefault="006D1178" w:rsidP="006D1178">
      <w:pPr>
        <w:pStyle w:val="aff7"/>
        <w:numPr>
          <w:ilvl w:val="3"/>
          <w:numId w:val="40"/>
        </w:numPr>
        <w:ind w:leftChars="0"/>
        <w:rPr>
          <w:rFonts w:ascii="Times New Roman" w:hAnsi="Times New Roman"/>
          <w:sz w:val="20"/>
        </w:rPr>
      </w:pPr>
      <w:r w:rsidRPr="006D1178">
        <w:rPr>
          <w:rFonts w:ascii="Times New Roman" w:hAnsi="Times New Roman"/>
          <w:sz w:val="20"/>
        </w:rPr>
        <w:t>The network should ensure the co-existence be met when signaling the extended CBW</w:t>
      </w:r>
    </w:p>
    <w:p w14:paraId="02587029" w14:textId="57E540F6" w:rsidR="004B0BBF" w:rsidRPr="004B0BBF" w:rsidRDefault="006D1178" w:rsidP="00817538">
      <w:pPr>
        <w:pStyle w:val="aff7"/>
        <w:numPr>
          <w:ilvl w:val="1"/>
          <w:numId w:val="40"/>
        </w:numPr>
        <w:ind w:leftChars="0"/>
        <w:rPr>
          <w:rFonts w:ascii="Times New Roman" w:hAnsi="Times New Roman"/>
          <w:sz w:val="20"/>
        </w:rPr>
      </w:pPr>
      <w:r w:rsidRPr="006D1178">
        <w:rPr>
          <w:rFonts w:ascii="Times New Roman" w:eastAsia="等线" w:hAnsi="Times New Roman"/>
          <w:sz w:val="20"/>
          <w:lang w:eastAsia="zh-CN"/>
        </w:rPr>
        <w:t>Approaches of calculating the new inner RB region</w:t>
      </w:r>
    </w:p>
    <w:p w14:paraId="70EAC6C3" w14:textId="2B8A353D" w:rsidR="004B0BBF" w:rsidRPr="004B0BBF" w:rsidRDefault="006D1178" w:rsidP="00817538">
      <w:pPr>
        <w:pStyle w:val="aff7"/>
        <w:numPr>
          <w:ilvl w:val="2"/>
          <w:numId w:val="40"/>
        </w:numPr>
        <w:ind w:leftChars="0"/>
        <w:rPr>
          <w:rFonts w:ascii="Times New Roman" w:hAnsi="Times New Roman"/>
          <w:sz w:val="20"/>
        </w:rPr>
      </w:pPr>
      <w:r w:rsidRPr="006D1178">
        <w:rPr>
          <w:rFonts w:ascii="Times New Roman" w:eastAsia="等线" w:hAnsi="Times New Roman"/>
          <w:sz w:val="20"/>
          <w:lang w:eastAsia="zh-CN"/>
        </w:rPr>
        <w:t>FFS description of deriving the RB allocation region inside the UE CBW which could use inner RB MPR with information of the extended UE CBW</w:t>
      </w:r>
    </w:p>
    <w:p w14:paraId="0769E821" w14:textId="14FD587B" w:rsidR="004B0BBF" w:rsidRDefault="006D1178" w:rsidP="00817538">
      <w:pPr>
        <w:pStyle w:val="aff7"/>
        <w:numPr>
          <w:ilvl w:val="1"/>
          <w:numId w:val="40"/>
        </w:numPr>
        <w:ind w:leftChars="0"/>
        <w:rPr>
          <w:rFonts w:ascii="Times New Roman" w:hAnsi="Times New Roman"/>
          <w:sz w:val="20"/>
        </w:rPr>
      </w:pPr>
      <w:r w:rsidRPr="006D1178">
        <w:rPr>
          <w:rFonts w:ascii="Times New Roman" w:hAnsi="Times New Roman"/>
          <w:sz w:val="20"/>
        </w:rPr>
        <w:t>Width/RB numbers of extended CBW at each side of UE CBW</w:t>
      </w:r>
    </w:p>
    <w:p w14:paraId="26C7CBAF" w14:textId="469DA233" w:rsidR="004B0BBF" w:rsidRDefault="006D1178" w:rsidP="00817538">
      <w:pPr>
        <w:pStyle w:val="aff7"/>
        <w:numPr>
          <w:ilvl w:val="2"/>
          <w:numId w:val="40"/>
        </w:numPr>
        <w:ind w:leftChars="0"/>
        <w:rPr>
          <w:rFonts w:ascii="Times New Roman" w:hAnsi="Times New Roman"/>
          <w:sz w:val="20"/>
        </w:rPr>
      </w:pPr>
      <w:r w:rsidRPr="006D1178">
        <w:rPr>
          <w:rFonts w:ascii="Times New Roman" w:hAnsi="Times New Roman"/>
          <w:sz w:val="20"/>
        </w:rPr>
        <w:t>Extension on each side of UE CBW could be different</w:t>
      </w:r>
    </w:p>
    <w:p w14:paraId="28644F27" w14:textId="3DE67ECE" w:rsidR="006D1178" w:rsidRDefault="006D1178" w:rsidP="006D1178">
      <w:pPr>
        <w:pStyle w:val="aff7"/>
        <w:numPr>
          <w:ilvl w:val="3"/>
          <w:numId w:val="40"/>
        </w:numPr>
        <w:ind w:leftChars="0"/>
        <w:rPr>
          <w:rFonts w:ascii="Times New Roman" w:hAnsi="Times New Roman"/>
          <w:sz w:val="20"/>
        </w:rPr>
      </w:pPr>
      <w:r w:rsidRPr="006D1178">
        <w:rPr>
          <w:rFonts w:ascii="Times New Roman" w:hAnsi="Times New Roman"/>
          <w:sz w:val="20"/>
        </w:rPr>
        <w:t>FFS on extended RB numbers/channel bandwidth, which are up to X on each side of UE CBW, depends on the adjacent spectrum by operator in all possible scenarios</w:t>
      </w:r>
    </w:p>
    <w:p w14:paraId="381588B0" w14:textId="77777777" w:rsidR="006D1178" w:rsidRPr="006D1178" w:rsidRDefault="006D1178" w:rsidP="006D1178">
      <w:pPr>
        <w:pStyle w:val="aff7"/>
        <w:numPr>
          <w:ilvl w:val="4"/>
          <w:numId w:val="40"/>
        </w:numPr>
        <w:ind w:leftChars="0"/>
        <w:rPr>
          <w:rFonts w:ascii="Times New Roman" w:hAnsi="Times New Roman"/>
          <w:sz w:val="20"/>
        </w:rPr>
      </w:pPr>
      <w:r w:rsidRPr="006D1178">
        <w:rPr>
          <w:rFonts w:ascii="Times New Roman" w:hAnsi="Times New Roman"/>
          <w:sz w:val="20"/>
        </w:rPr>
        <w:t>FFS whether extended RB number/channel bandwidth should be limited to max 50MHz at each side, which means the extended CBW is relevant to the configured UE CBW</w:t>
      </w:r>
    </w:p>
    <w:p w14:paraId="4E9B710A" w14:textId="28DB1811" w:rsidR="006D1178" w:rsidRDefault="006D1178" w:rsidP="006D1178">
      <w:pPr>
        <w:pStyle w:val="aff7"/>
        <w:numPr>
          <w:ilvl w:val="4"/>
          <w:numId w:val="40"/>
        </w:numPr>
        <w:ind w:leftChars="0"/>
        <w:rPr>
          <w:rFonts w:ascii="Times New Roman" w:hAnsi="Times New Roman"/>
          <w:sz w:val="20"/>
        </w:rPr>
      </w:pPr>
      <w:r w:rsidRPr="006D1178">
        <w:rPr>
          <w:rFonts w:ascii="Times New Roman" w:hAnsi="Times New Roman"/>
          <w:sz w:val="20"/>
        </w:rPr>
        <w:t>Fixed extended RB number/channel bandwidth to X is not precluded</w:t>
      </w:r>
    </w:p>
    <w:p w14:paraId="2524D988" w14:textId="77777777" w:rsidR="006D1178" w:rsidRPr="006D1178" w:rsidRDefault="006D1178" w:rsidP="006D1178">
      <w:pPr>
        <w:pStyle w:val="aff7"/>
        <w:numPr>
          <w:ilvl w:val="2"/>
          <w:numId w:val="40"/>
        </w:numPr>
        <w:ind w:leftChars="0"/>
        <w:rPr>
          <w:rFonts w:ascii="Times New Roman" w:hAnsi="Times New Roman"/>
          <w:sz w:val="20"/>
        </w:rPr>
      </w:pPr>
      <w:r w:rsidRPr="006D1178">
        <w:rPr>
          <w:rFonts w:ascii="Times New Roman" w:hAnsi="Times New Roman"/>
          <w:sz w:val="20"/>
        </w:rPr>
        <w:t>Extension is not used for the specific UE UL transmission but can be used by other UEs UL transmissions. It is generally understood that going beyond X on each side does not further reduce the MPR.</w:t>
      </w:r>
    </w:p>
    <w:p w14:paraId="78371878" w14:textId="11BA0802" w:rsidR="006D1178" w:rsidRDefault="006D1178" w:rsidP="006D1178">
      <w:pPr>
        <w:pStyle w:val="aff7"/>
        <w:numPr>
          <w:ilvl w:val="2"/>
          <w:numId w:val="40"/>
        </w:numPr>
        <w:ind w:leftChars="0"/>
        <w:rPr>
          <w:rFonts w:ascii="Times New Roman" w:hAnsi="Times New Roman"/>
          <w:sz w:val="20"/>
        </w:rPr>
      </w:pPr>
      <w:r w:rsidRPr="006D1178">
        <w:rPr>
          <w:rFonts w:ascii="Times New Roman" w:hAnsi="Times New Roman"/>
          <w:sz w:val="20"/>
        </w:rPr>
        <w:t>FFS on X value</w:t>
      </w:r>
    </w:p>
    <w:p w14:paraId="56A993F8" w14:textId="5C71738D" w:rsidR="004B0BBF" w:rsidRDefault="00B1388C" w:rsidP="00817538">
      <w:pPr>
        <w:pStyle w:val="aff7"/>
        <w:numPr>
          <w:ilvl w:val="1"/>
          <w:numId w:val="40"/>
        </w:numPr>
        <w:ind w:leftChars="0"/>
        <w:rPr>
          <w:rFonts w:ascii="Times New Roman" w:hAnsi="Times New Roman"/>
          <w:sz w:val="20"/>
        </w:rPr>
      </w:pPr>
      <w:r w:rsidRPr="00B1388C">
        <w:rPr>
          <w:rFonts w:ascii="Times New Roman" w:hAnsi="Times New Roman"/>
          <w:sz w:val="20"/>
        </w:rPr>
        <w:t>Where to use extended IBE in the larger BS CBW</w:t>
      </w:r>
    </w:p>
    <w:p w14:paraId="6FDC9D60" w14:textId="4E6E2F84" w:rsidR="004B0BBF" w:rsidRDefault="00B1388C" w:rsidP="00817538">
      <w:pPr>
        <w:pStyle w:val="aff7"/>
        <w:numPr>
          <w:ilvl w:val="2"/>
          <w:numId w:val="40"/>
        </w:numPr>
        <w:ind w:leftChars="0"/>
        <w:rPr>
          <w:rFonts w:ascii="Times New Roman" w:hAnsi="Times New Roman"/>
          <w:sz w:val="20"/>
        </w:rPr>
      </w:pPr>
      <w:r w:rsidRPr="00B1388C">
        <w:rPr>
          <w:rFonts w:ascii="Times New Roman" w:hAnsi="Times New Roman"/>
          <w:sz w:val="20"/>
        </w:rPr>
        <w:t>IBE should be used between edges of UE CBW and extended UE CBW</w:t>
      </w:r>
    </w:p>
    <w:p w14:paraId="7421A9A0" w14:textId="50AF45A7" w:rsidR="00B1388C" w:rsidRDefault="00B1388C" w:rsidP="00B1388C">
      <w:pPr>
        <w:pStyle w:val="aff7"/>
        <w:numPr>
          <w:ilvl w:val="3"/>
          <w:numId w:val="40"/>
        </w:numPr>
        <w:ind w:leftChars="0"/>
        <w:rPr>
          <w:rFonts w:ascii="Times New Roman" w:hAnsi="Times New Roman"/>
          <w:sz w:val="20"/>
        </w:rPr>
      </w:pPr>
      <w:r w:rsidRPr="00B1388C">
        <w:rPr>
          <w:rFonts w:ascii="Times New Roman" w:hAnsi="Times New Roman"/>
          <w:sz w:val="20"/>
        </w:rPr>
        <w:t>FFS the application of IBE in guard band of UE CBW and/or extended UE CBW</w:t>
      </w:r>
    </w:p>
    <w:p w14:paraId="3C8CDB62" w14:textId="40A4B464" w:rsidR="004B0BBF" w:rsidRDefault="00B1388C" w:rsidP="00817538">
      <w:pPr>
        <w:pStyle w:val="aff7"/>
        <w:numPr>
          <w:ilvl w:val="1"/>
          <w:numId w:val="40"/>
        </w:numPr>
        <w:ind w:leftChars="0"/>
        <w:rPr>
          <w:rFonts w:ascii="Times New Roman" w:hAnsi="Times New Roman"/>
          <w:sz w:val="20"/>
        </w:rPr>
      </w:pPr>
      <w:r w:rsidRPr="00B1388C">
        <w:rPr>
          <w:rFonts w:ascii="Times New Roman" w:hAnsi="Times New Roman"/>
          <w:sz w:val="20"/>
        </w:rPr>
        <w:t>How to derive the extended IBE</w:t>
      </w:r>
    </w:p>
    <w:p w14:paraId="2D97107A" w14:textId="061C7E91" w:rsidR="004B0BBF" w:rsidRDefault="00B1388C" w:rsidP="00817538">
      <w:pPr>
        <w:pStyle w:val="aff7"/>
        <w:numPr>
          <w:ilvl w:val="2"/>
          <w:numId w:val="40"/>
        </w:numPr>
        <w:ind w:leftChars="0"/>
        <w:rPr>
          <w:rFonts w:ascii="Times New Roman" w:hAnsi="Times New Roman"/>
          <w:sz w:val="20"/>
        </w:rPr>
      </w:pPr>
      <w:r w:rsidRPr="00B1388C">
        <w:rPr>
          <w:rFonts w:ascii="Times New Roman" w:hAnsi="Times New Roman"/>
          <w:sz w:val="20"/>
        </w:rPr>
        <w:t>FFS the method to derive the extended IBE, which should cover both cases for partial RB allocation and full RB allocation in the UE CBW</w:t>
      </w:r>
    </w:p>
    <w:p w14:paraId="230C4001" w14:textId="5443D020" w:rsidR="004B0BBF" w:rsidRDefault="00B1388C" w:rsidP="00817538">
      <w:pPr>
        <w:pStyle w:val="aff7"/>
        <w:numPr>
          <w:ilvl w:val="1"/>
          <w:numId w:val="40"/>
        </w:numPr>
        <w:ind w:leftChars="0"/>
        <w:rPr>
          <w:rFonts w:ascii="Times New Roman" w:hAnsi="Times New Roman"/>
          <w:sz w:val="20"/>
        </w:rPr>
      </w:pPr>
      <w:r w:rsidRPr="00B1388C">
        <w:rPr>
          <w:rFonts w:ascii="Times New Roman" w:hAnsi="Times New Roman"/>
          <w:sz w:val="20"/>
        </w:rPr>
        <w:t>Boundary to apply ACLR and SEM</w:t>
      </w:r>
    </w:p>
    <w:p w14:paraId="666ED235" w14:textId="66984AD9" w:rsidR="004B0BBF" w:rsidRDefault="00B1388C" w:rsidP="00817538">
      <w:pPr>
        <w:pStyle w:val="aff7"/>
        <w:numPr>
          <w:ilvl w:val="2"/>
          <w:numId w:val="40"/>
        </w:numPr>
        <w:ind w:leftChars="0"/>
        <w:rPr>
          <w:rFonts w:ascii="Times New Roman" w:hAnsi="Times New Roman"/>
          <w:sz w:val="20"/>
        </w:rPr>
      </w:pPr>
      <w:r w:rsidRPr="00B1388C">
        <w:rPr>
          <w:rFonts w:ascii="Times New Roman" w:hAnsi="Times New Roman"/>
          <w:sz w:val="20"/>
        </w:rPr>
        <w:t>ACLR and SEM should be applicable from the edge of extended UE CBW</w:t>
      </w:r>
    </w:p>
    <w:p w14:paraId="7B7C4277" w14:textId="20EC5E45" w:rsidR="00B1388C" w:rsidRDefault="00B1388C" w:rsidP="00B1388C">
      <w:pPr>
        <w:pStyle w:val="aff7"/>
        <w:numPr>
          <w:ilvl w:val="3"/>
          <w:numId w:val="40"/>
        </w:numPr>
        <w:ind w:leftChars="0"/>
        <w:rPr>
          <w:rFonts w:ascii="Times New Roman" w:hAnsi="Times New Roman"/>
          <w:sz w:val="20"/>
        </w:rPr>
      </w:pPr>
      <w:r w:rsidRPr="00B1388C">
        <w:rPr>
          <w:rFonts w:ascii="Times New Roman" w:hAnsi="Times New Roman"/>
          <w:sz w:val="20"/>
        </w:rPr>
        <w:t>FFS the following alternatives</w:t>
      </w:r>
    </w:p>
    <w:p w14:paraId="59148802" w14:textId="77777777" w:rsidR="00B1388C" w:rsidRPr="00B1388C" w:rsidRDefault="00B1388C" w:rsidP="00B1388C">
      <w:pPr>
        <w:pStyle w:val="aff7"/>
        <w:numPr>
          <w:ilvl w:val="4"/>
          <w:numId w:val="40"/>
        </w:numPr>
        <w:ind w:leftChars="0"/>
        <w:rPr>
          <w:rFonts w:ascii="Times New Roman" w:hAnsi="Times New Roman"/>
          <w:sz w:val="20"/>
        </w:rPr>
      </w:pPr>
      <w:r w:rsidRPr="00B1388C">
        <w:rPr>
          <w:rFonts w:ascii="Times New Roman" w:hAnsi="Times New Roman"/>
          <w:sz w:val="20"/>
        </w:rPr>
        <w:t>Alt 1: The OOBE requirements are based on UE CBW</w:t>
      </w:r>
    </w:p>
    <w:p w14:paraId="26E945F9" w14:textId="03B29F21" w:rsidR="00B1388C" w:rsidRDefault="00B1388C" w:rsidP="00B1388C">
      <w:pPr>
        <w:pStyle w:val="aff7"/>
        <w:numPr>
          <w:ilvl w:val="4"/>
          <w:numId w:val="40"/>
        </w:numPr>
        <w:ind w:leftChars="0"/>
        <w:rPr>
          <w:rFonts w:ascii="Times New Roman" w:hAnsi="Times New Roman"/>
          <w:sz w:val="20"/>
        </w:rPr>
      </w:pPr>
      <w:r w:rsidRPr="00B1388C">
        <w:rPr>
          <w:rFonts w:ascii="Times New Roman" w:hAnsi="Times New Roman"/>
          <w:sz w:val="20"/>
        </w:rPr>
        <w:t>Alt 2: The OOBE requirements are based on extended UE CBW</w:t>
      </w:r>
    </w:p>
    <w:p w14:paraId="3C0B629C" w14:textId="224C4828" w:rsidR="004B0BBF" w:rsidRDefault="00455052" w:rsidP="00817538">
      <w:pPr>
        <w:pStyle w:val="aff7"/>
        <w:numPr>
          <w:ilvl w:val="1"/>
          <w:numId w:val="40"/>
        </w:numPr>
        <w:ind w:leftChars="0"/>
        <w:rPr>
          <w:rFonts w:ascii="Times New Roman" w:hAnsi="Times New Roman"/>
          <w:sz w:val="20"/>
        </w:rPr>
      </w:pPr>
      <w:r w:rsidRPr="00455052">
        <w:rPr>
          <w:rFonts w:ascii="Times New Roman" w:hAnsi="Times New Roman"/>
          <w:sz w:val="20"/>
        </w:rPr>
        <w:t>Boundary to apply SE</w:t>
      </w:r>
    </w:p>
    <w:p w14:paraId="27ED3AF2" w14:textId="4F2A5864" w:rsidR="004B0BBF" w:rsidRPr="00455052" w:rsidRDefault="00455052" w:rsidP="00817538">
      <w:pPr>
        <w:pStyle w:val="aff7"/>
        <w:numPr>
          <w:ilvl w:val="2"/>
          <w:numId w:val="40"/>
        </w:numPr>
        <w:ind w:leftChars="0"/>
        <w:rPr>
          <w:rFonts w:ascii="Times New Roman" w:hAnsi="Times New Roman"/>
          <w:sz w:val="18"/>
        </w:rPr>
      </w:pPr>
      <w:r>
        <w:rPr>
          <w:rFonts w:ascii="Times New Roman" w:hAnsi="Times New Roman"/>
          <w:bCs/>
          <w:sz w:val="20"/>
        </w:rPr>
        <w:t>FFS</w:t>
      </w:r>
    </w:p>
    <w:p w14:paraId="268DD43D" w14:textId="631A8721" w:rsidR="00455052" w:rsidRPr="00455052" w:rsidRDefault="00455052" w:rsidP="00455052">
      <w:pPr>
        <w:pStyle w:val="aff7"/>
        <w:numPr>
          <w:ilvl w:val="1"/>
          <w:numId w:val="40"/>
        </w:numPr>
        <w:ind w:leftChars="0"/>
        <w:rPr>
          <w:rFonts w:ascii="Times New Roman" w:hAnsi="Times New Roman"/>
          <w:sz w:val="20"/>
        </w:rPr>
      </w:pPr>
      <w:r w:rsidRPr="00455052">
        <w:rPr>
          <w:rFonts w:ascii="Times New Roman" w:hAnsi="Times New Roman"/>
          <w:sz w:val="20"/>
        </w:rPr>
        <w:t>Others</w:t>
      </w:r>
    </w:p>
    <w:p w14:paraId="0BBEF8EC" w14:textId="621DBDA0" w:rsidR="00455052" w:rsidRDefault="00455052" w:rsidP="00455052">
      <w:pPr>
        <w:pStyle w:val="aff7"/>
        <w:numPr>
          <w:ilvl w:val="2"/>
          <w:numId w:val="40"/>
        </w:numPr>
        <w:ind w:leftChars="0"/>
        <w:rPr>
          <w:rFonts w:ascii="Times New Roman" w:hAnsi="Times New Roman"/>
          <w:sz w:val="20"/>
        </w:rPr>
      </w:pPr>
      <w:r w:rsidRPr="00455052">
        <w:rPr>
          <w:rFonts w:ascii="Times New Roman" w:hAnsi="Times New Roman"/>
          <w:sz w:val="20"/>
        </w:rPr>
        <w:t xml:space="preserve">In cases where additional emission should be met, the UE performs the </w:t>
      </w:r>
      <w:proofErr w:type="gramStart"/>
      <w:r w:rsidRPr="00455052">
        <w:rPr>
          <w:rFonts w:ascii="Times New Roman" w:hAnsi="Times New Roman"/>
          <w:sz w:val="20"/>
        </w:rPr>
        <w:t>max(</w:t>
      </w:r>
      <w:proofErr w:type="spellStart"/>
      <w:proofErr w:type="gramEnd"/>
      <w:r w:rsidRPr="00455052">
        <w:rPr>
          <w:rFonts w:ascii="Times New Roman" w:hAnsi="Times New Roman"/>
          <w:sz w:val="20"/>
        </w:rPr>
        <w:t>MPR</w:t>
      </w:r>
      <w:r w:rsidRPr="003A1013">
        <w:rPr>
          <w:rFonts w:ascii="Times New Roman" w:hAnsi="Times New Roman"/>
          <w:sz w:val="20"/>
          <w:vertAlign w:val="subscript"/>
        </w:rPr>
        <w:t>enh</w:t>
      </w:r>
      <w:proofErr w:type="spellEnd"/>
      <w:r w:rsidRPr="00455052">
        <w:rPr>
          <w:rFonts w:ascii="Times New Roman" w:hAnsi="Times New Roman"/>
          <w:sz w:val="20"/>
        </w:rPr>
        <w:t xml:space="preserve">, MPR, A-MPR) </w:t>
      </w:r>
      <w:r w:rsidRPr="00455052">
        <w:rPr>
          <w:rFonts w:ascii="Times New Roman" w:hAnsi="Times New Roman"/>
          <w:sz w:val="20"/>
        </w:rPr>
        <w:lastRenderedPageBreak/>
        <w:t>function with:</w:t>
      </w:r>
    </w:p>
    <w:p w14:paraId="1767C03F" w14:textId="77777777" w:rsidR="00455052" w:rsidRPr="00455052" w:rsidRDefault="00455052" w:rsidP="00455052">
      <w:pPr>
        <w:pStyle w:val="aff7"/>
        <w:numPr>
          <w:ilvl w:val="3"/>
          <w:numId w:val="40"/>
        </w:numPr>
        <w:ind w:leftChars="0"/>
        <w:rPr>
          <w:rFonts w:ascii="Times New Roman" w:hAnsi="Times New Roman"/>
          <w:sz w:val="20"/>
        </w:rPr>
      </w:pPr>
      <w:proofErr w:type="spellStart"/>
      <w:r w:rsidRPr="00455052">
        <w:rPr>
          <w:rFonts w:ascii="Times New Roman" w:hAnsi="Times New Roman"/>
          <w:sz w:val="20"/>
        </w:rPr>
        <w:t>MPR</w:t>
      </w:r>
      <w:r w:rsidRPr="00455052">
        <w:rPr>
          <w:rFonts w:ascii="Times New Roman" w:hAnsi="Times New Roman"/>
          <w:sz w:val="20"/>
          <w:vertAlign w:val="subscript"/>
        </w:rPr>
        <w:t>enh</w:t>
      </w:r>
      <w:proofErr w:type="spellEnd"/>
      <w:r w:rsidRPr="00455052">
        <w:rPr>
          <w:rFonts w:ascii="Times New Roman" w:hAnsi="Times New Roman"/>
          <w:sz w:val="20"/>
        </w:rPr>
        <w:t xml:space="preserve"> here means the approach converting outer allocation to inner allocation i.e. the method that is discussed in this WI</w:t>
      </w:r>
    </w:p>
    <w:p w14:paraId="2A009491" w14:textId="0246EFD5" w:rsidR="00455052" w:rsidRPr="00455052" w:rsidRDefault="00455052" w:rsidP="00455052">
      <w:pPr>
        <w:pStyle w:val="aff7"/>
        <w:numPr>
          <w:ilvl w:val="3"/>
          <w:numId w:val="40"/>
        </w:numPr>
        <w:ind w:leftChars="0"/>
        <w:rPr>
          <w:rFonts w:ascii="Times New Roman" w:hAnsi="Times New Roman"/>
          <w:sz w:val="20"/>
        </w:rPr>
      </w:pPr>
      <w:r w:rsidRPr="00455052">
        <w:rPr>
          <w:rFonts w:ascii="Times New Roman" w:hAnsi="Times New Roman"/>
          <w:sz w:val="20"/>
        </w:rPr>
        <w:t>Companies are encouraged to propose further refinement</w:t>
      </w:r>
    </w:p>
    <w:p w14:paraId="5D7024B0" w14:textId="77040174" w:rsidR="00817538" w:rsidRDefault="00817538" w:rsidP="00817538">
      <w:pPr>
        <w:pStyle w:val="aff7"/>
        <w:numPr>
          <w:ilvl w:val="0"/>
          <w:numId w:val="40"/>
        </w:numPr>
        <w:ind w:leftChars="0"/>
        <w:rPr>
          <w:rFonts w:ascii="Times New Roman" w:hAnsi="Times New Roman"/>
          <w:sz w:val="18"/>
        </w:rPr>
      </w:pPr>
      <w:r w:rsidRPr="00817538">
        <w:rPr>
          <w:rFonts w:ascii="Times New Roman" w:hAnsi="Times New Roman"/>
          <w:sz w:val="20"/>
        </w:rPr>
        <w:t>MPR applicability for FR1 intra-band UL CA</w:t>
      </w:r>
    </w:p>
    <w:p w14:paraId="5489E95E" w14:textId="319BED6D" w:rsidR="00817538" w:rsidRPr="00345542" w:rsidRDefault="00345542" w:rsidP="00817538">
      <w:pPr>
        <w:pStyle w:val="aff7"/>
        <w:numPr>
          <w:ilvl w:val="1"/>
          <w:numId w:val="40"/>
        </w:numPr>
        <w:ind w:leftChars="0"/>
        <w:rPr>
          <w:rFonts w:ascii="Times New Roman" w:hAnsi="Times New Roman"/>
          <w:sz w:val="18"/>
        </w:rPr>
      </w:pPr>
      <w:r w:rsidRPr="00345542">
        <w:rPr>
          <w:rFonts w:ascii="Times New Roman" w:eastAsia="宋体" w:hAnsi="Times New Roman"/>
          <w:sz w:val="20"/>
          <w:szCs w:val="24"/>
          <w:lang w:eastAsia="zh-CN"/>
        </w:rPr>
        <w:t>Applicable emission requirements for PC2/PC3 intra-band contiguous CA with single activated cell</w:t>
      </w:r>
    </w:p>
    <w:p w14:paraId="45F032B5" w14:textId="7267849A" w:rsidR="00345542" w:rsidRPr="00345542" w:rsidRDefault="00345542" w:rsidP="00345542">
      <w:pPr>
        <w:pStyle w:val="aff7"/>
        <w:numPr>
          <w:ilvl w:val="2"/>
          <w:numId w:val="40"/>
        </w:numPr>
        <w:ind w:leftChars="0"/>
        <w:rPr>
          <w:rFonts w:ascii="Times New Roman" w:hAnsi="Times New Roman"/>
          <w:sz w:val="20"/>
        </w:rPr>
      </w:pPr>
      <w:r w:rsidRPr="00345542">
        <w:rPr>
          <w:rFonts w:ascii="Times New Roman" w:hAnsi="Times New Roman"/>
          <w:sz w:val="20"/>
        </w:rPr>
        <w:t xml:space="preserve">ULCA emission requirements (SEM/ACLR/SE) based on the aggregated BW should apply, independent of the </w:t>
      </w:r>
      <w:proofErr w:type="spellStart"/>
      <w:r w:rsidRPr="00345542">
        <w:rPr>
          <w:rFonts w:ascii="Times New Roman" w:hAnsi="Times New Roman"/>
          <w:sz w:val="20"/>
        </w:rPr>
        <w:t>dualPA</w:t>
      </w:r>
      <w:proofErr w:type="spellEnd"/>
      <w:r w:rsidRPr="00345542">
        <w:rPr>
          <w:rFonts w:ascii="Times New Roman" w:hAnsi="Times New Roman"/>
          <w:sz w:val="20"/>
        </w:rPr>
        <w:t xml:space="preserve"> IE indication</w:t>
      </w:r>
    </w:p>
    <w:p w14:paraId="0856F0D9" w14:textId="5EBCC412" w:rsidR="00345542" w:rsidRPr="00345542" w:rsidRDefault="00345542" w:rsidP="00345542">
      <w:pPr>
        <w:pStyle w:val="aff7"/>
        <w:numPr>
          <w:ilvl w:val="1"/>
          <w:numId w:val="40"/>
        </w:numPr>
        <w:ind w:leftChars="0"/>
        <w:rPr>
          <w:rFonts w:ascii="Times New Roman" w:eastAsia="宋体" w:hAnsi="Times New Roman"/>
          <w:sz w:val="20"/>
          <w:szCs w:val="24"/>
          <w:lang w:eastAsia="zh-CN"/>
        </w:rPr>
      </w:pPr>
      <w:r w:rsidRPr="00345542">
        <w:rPr>
          <w:rFonts w:ascii="Times New Roman" w:eastAsia="宋体" w:hAnsi="Times New Roman"/>
          <w:sz w:val="20"/>
          <w:szCs w:val="24"/>
          <w:lang w:eastAsia="zh-CN"/>
        </w:rPr>
        <w:t>Applicable MPR and corresponding spectrum requirements for PC2/PC3 intra-band NC CA</w:t>
      </w:r>
    </w:p>
    <w:p w14:paraId="0ABAD104" w14:textId="09E6D7DB" w:rsidR="00345542" w:rsidRPr="00345542" w:rsidRDefault="00345542" w:rsidP="00345542">
      <w:pPr>
        <w:pStyle w:val="aff7"/>
        <w:numPr>
          <w:ilvl w:val="2"/>
          <w:numId w:val="40"/>
        </w:numPr>
        <w:ind w:leftChars="0"/>
        <w:rPr>
          <w:rFonts w:ascii="Times New Roman" w:hAnsi="Times New Roman"/>
          <w:sz w:val="20"/>
        </w:rPr>
      </w:pPr>
      <w:r w:rsidRPr="00345542">
        <w:rPr>
          <w:rFonts w:ascii="Times New Roman" w:hAnsi="Times New Roman"/>
          <w:sz w:val="20"/>
        </w:rPr>
        <w:t xml:space="preserve">No change of applicable MPR requirement in current spec but with clarification that applicable emission requirements are composite based regardless of </w:t>
      </w:r>
      <w:proofErr w:type="spellStart"/>
      <w:r w:rsidRPr="00345542">
        <w:rPr>
          <w:rFonts w:ascii="Times New Roman" w:hAnsi="Times New Roman"/>
          <w:sz w:val="20"/>
        </w:rPr>
        <w:t>dualPA</w:t>
      </w:r>
      <w:proofErr w:type="spellEnd"/>
      <w:r w:rsidRPr="00345542">
        <w:rPr>
          <w:rFonts w:ascii="Times New Roman" w:hAnsi="Times New Roman"/>
          <w:sz w:val="20"/>
        </w:rPr>
        <w:t xml:space="preserve"> IE indication.</w:t>
      </w:r>
    </w:p>
    <w:p w14:paraId="1F7A26C4" w14:textId="77777777" w:rsidR="00345542" w:rsidRPr="00345542" w:rsidRDefault="00345542" w:rsidP="00345542">
      <w:pPr>
        <w:pStyle w:val="aff7"/>
        <w:numPr>
          <w:ilvl w:val="3"/>
          <w:numId w:val="40"/>
        </w:numPr>
        <w:ind w:leftChars="0"/>
        <w:rPr>
          <w:rFonts w:ascii="Times New Roman" w:hAnsi="Times New Roman"/>
          <w:sz w:val="20"/>
        </w:rPr>
      </w:pPr>
      <w:r w:rsidRPr="00345542">
        <w:rPr>
          <w:rFonts w:ascii="Times New Roman" w:hAnsi="Times New Roman"/>
          <w:sz w:val="20"/>
        </w:rPr>
        <w:t>FFS on whether update MPR for Single CC Fallback from Non-contiguous ULCA without dual PA support depending on UE capability.</w:t>
      </w:r>
    </w:p>
    <w:p w14:paraId="77F39E02" w14:textId="2C2DEF71" w:rsidR="00345542" w:rsidRPr="00345542" w:rsidRDefault="00345542" w:rsidP="00345542">
      <w:pPr>
        <w:pStyle w:val="aff7"/>
        <w:numPr>
          <w:ilvl w:val="3"/>
          <w:numId w:val="40"/>
        </w:numPr>
        <w:ind w:leftChars="0"/>
        <w:rPr>
          <w:rFonts w:ascii="Times New Roman" w:hAnsi="Times New Roman"/>
          <w:sz w:val="20"/>
        </w:rPr>
      </w:pPr>
      <w:r w:rsidRPr="00345542">
        <w:rPr>
          <w:rFonts w:ascii="Times New Roman" w:hAnsi="Times New Roman"/>
          <w:sz w:val="20"/>
        </w:rPr>
        <w:t>Note: Composite emissions means combination of individual sub-block emissions.</w:t>
      </w:r>
    </w:p>
    <w:p w14:paraId="06AC8D65" w14:textId="4FD87E3C" w:rsidR="00817538" w:rsidRDefault="00817538" w:rsidP="00817538">
      <w:pPr>
        <w:pStyle w:val="aff7"/>
        <w:numPr>
          <w:ilvl w:val="0"/>
          <w:numId w:val="40"/>
        </w:numPr>
        <w:ind w:leftChars="0"/>
        <w:rPr>
          <w:rFonts w:ascii="Times New Roman" w:hAnsi="Times New Roman"/>
          <w:sz w:val="20"/>
        </w:rPr>
      </w:pPr>
      <w:r w:rsidRPr="00817538">
        <w:rPr>
          <w:rFonts w:ascii="Times New Roman" w:hAnsi="Times New Roman"/>
          <w:sz w:val="20"/>
        </w:rPr>
        <w:t>MPR applicability for FR2</w:t>
      </w:r>
    </w:p>
    <w:p w14:paraId="3F6FA6B4" w14:textId="4ADB08CE" w:rsidR="00817538" w:rsidRDefault="00F07A72" w:rsidP="00817538">
      <w:pPr>
        <w:pStyle w:val="aff7"/>
        <w:numPr>
          <w:ilvl w:val="1"/>
          <w:numId w:val="40"/>
        </w:numPr>
        <w:ind w:leftChars="0"/>
        <w:rPr>
          <w:rFonts w:ascii="Times New Roman" w:hAnsi="Times New Roman"/>
          <w:sz w:val="20"/>
        </w:rPr>
      </w:pPr>
      <w:r w:rsidRPr="00F07A72">
        <w:rPr>
          <w:rFonts w:ascii="Times New Roman" w:hAnsi="Times New Roman"/>
          <w:sz w:val="20"/>
        </w:rPr>
        <w:t xml:space="preserve">Conditions of CC </w:t>
      </w:r>
      <w:proofErr w:type="gramStart"/>
      <w:r w:rsidRPr="00F07A72">
        <w:rPr>
          <w:rFonts w:ascii="Times New Roman" w:hAnsi="Times New Roman"/>
          <w:sz w:val="20"/>
        </w:rPr>
        <w:t>activation based</w:t>
      </w:r>
      <w:proofErr w:type="gramEnd"/>
      <w:r w:rsidRPr="00F07A72">
        <w:rPr>
          <w:rFonts w:ascii="Times New Roman" w:hAnsi="Times New Roman"/>
          <w:sz w:val="20"/>
        </w:rPr>
        <w:t xml:space="preserve"> enhancement</w:t>
      </w:r>
    </w:p>
    <w:p w14:paraId="0CF7A310" w14:textId="2AA49969" w:rsidR="00817538" w:rsidRPr="00817538" w:rsidRDefault="00F07A72" w:rsidP="00817538">
      <w:pPr>
        <w:pStyle w:val="aff7"/>
        <w:numPr>
          <w:ilvl w:val="2"/>
          <w:numId w:val="40"/>
        </w:numPr>
        <w:ind w:leftChars="0"/>
        <w:rPr>
          <w:rFonts w:ascii="Times New Roman" w:hAnsi="Times New Roman"/>
          <w:sz w:val="20"/>
        </w:rPr>
      </w:pPr>
      <w:r w:rsidRPr="00F07A72">
        <w:rPr>
          <w:rFonts w:ascii="Times New Roman" w:hAnsi="Times New Roman"/>
          <w:sz w:val="20"/>
        </w:rPr>
        <w:t xml:space="preserve">For the Rel-19 </w:t>
      </w:r>
      <w:proofErr w:type="gramStart"/>
      <w:r w:rsidRPr="00F07A72">
        <w:rPr>
          <w:rFonts w:ascii="Times New Roman" w:hAnsi="Times New Roman"/>
          <w:sz w:val="20"/>
        </w:rPr>
        <w:t>activation based</w:t>
      </w:r>
      <w:proofErr w:type="gramEnd"/>
      <w:r w:rsidRPr="00F07A72">
        <w:rPr>
          <w:rFonts w:ascii="Times New Roman" w:hAnsi="Times New Roman"/>
          <w:sz w:val="20"/>
        </w:rPr>
        <w:t xml:space="preserve"> enhancement, FR2 UE CA MPR is based on the activated subset of the CCs in the CA configuration where all the activated UL CCs forms a contiguous block</w:t>
      </w:r>
    </w:p>
    <w:p w14:paraId="2A2D2370" w14:textId="359B87DF" w:rsidR="00817538" w:rsidRDefault="00F07A72" w:rsidP="00F07A72">
      <w:pPr>
        <w:pStyle w:val="aff7"/>
        <w:numPr>
          <w:ilvl w:val="3"/>
          <w:numId w:val="40"/>
        </w:numPr>
        <w:ind w:leftChars="0"/>
        <w:rPr>
          <w:rFonts w:ascii="Times New Roman" w:hAnsi="Times New Roman"/>
          <w:sz w:val="20"/>
        </w:rPr>
      </w:pPr>
      <w:r w:rsidRPr="00F07A72">
        <w:rPr>
          <w:rFonts w:ascii="Times New Roman" w:hAnsi="Times New Roman"/>
          <w:sz w:val="20"/>
        </w:rPr>
        <w:t>FFS emission requirements are activated UL CCs BW based or Cumulative aggregated channel bandwidth (CABW) based</w:t>
      </w:r>
    </w:p>
    <w:p w14:paraId="3B04C6FF" w14:textId="6823E1D9" w:rsidR="00817538" w:rsidRDefault="00F07A72" w:rsidP="00817538">
      <w:pPr>
        <w:pStyle w:val="aff7"/>
        <w:numPr>
          <w:ilvl w:val="1"/>
          <w:numId w:val="40"/>
        </w:numPr>
        <w:ind w:leftChars="0"/>
        <w:rPr>
          <w:rFonts w:ascii="Times New Roman" w:hAnsi="Times New Roman"/>
          <w:sz w:val="20"/>
        </w:rPr>
      </w:pPr>
      <w:r w:rsidRPr="00F07A72">
        <w:rPr>
          <w:rFonts w:ascii="Times New Roman" w:hAnsi="Times New Roman"/>
          <w:sz w:val="20"/>
        </w:rPr>
        <w:t>Optional UE capability</w:t>
      </w:r>
    </w:p>
    <w:p w14:paraId="3BF74B33" w14:textId="747EC166" w:rsidR="00817538" w:rsidRDefault="00F07A72" w:rsidP="00817538">
      <w:pPr>
        <w:pStyle w:val="aff7"/>
        <w:numPr>
          <w:ilvl w:val="2"/>
          <w:numId w:val="40"/>
        </w:numPr>
        <w:ind w:leftChars="0"/>
        <w:rPr>
          <w:rFonts w:ascii="Times New Roman" w:hAnsi="Times New Roman"/>
          <w:sz w:val="20"/>
        </w:rPr>
      </w:pPr>
      <w:r w:rsidRPr="00F07A72">
        <w:rPr>
          <w:rFonts w:ascii="Times New Roman" w:hAnsi="Times New Roman"/>
          <w:sz w:val="20"/>
        </w:rPr>
        <w:t>For Rel-19 FR2 UE MPR, define distinct enhancement capabilities for configuration-based enhancements and activation-based enhancement.</w:t>
      </w:r>
    </w:p>
    <w:p w14:paraId="3DCE5F84" w14:textId="3AFDB3CF" w:rsidR="00F07A72" w:rsidRDefault="00F07A72" w:rsidP="00F07A72">
      <w:pPr>
        <w:pStyle w:val="aff7"/>
        <w:numPr>
          <w:ilvl w:val="3"/>
          <w:numId w:val="40"/>
        </w:numPr>
        <w:ind w:leftChars="0"/>
        <w:rPr>
          <w:rFonts w:ascii="Times New Roman" w:hAnsi="Times New Roman"/>
          <w:sz w:val="20"/>
        </w:rPr>
      </w:pPr>
      <w:r w:rsidRPr="00F07A72">
        <w:rPr>
          <w:rFonts w:ascii="Times New Roman" w:hAnsi="Times New Roman"/>
          <w:sz w:val="20"/>
        </w:rPr>
        <w:t>FFS if the capabilities should be mutually exclusive</w:t>
      </w:r>
    </w:p>
    <w:p w14:paraId="63F69589" w14:textId="1C7C7E7E" w:rsidR="00817538" w:rsidRDefault="00F07A72" w:rsidP="00817538">
      <w:pPr>
        <w:pStyle w:val="aff7"/>
        <w:numPr>
          <w:ilvl w:val="1"/>
          <w:numId w:val="40"/>
        </w:numPr>
        <w:ind w:leftChars="0"/>
        <w:rPr>
          <w:rFonts w:ascii="Times New Roman" w:hAnsi="Times New Roman"/>
          <w:sz w:val="20"/>
        </w:rPr>
      </w:pPr>
      <w:r w:rsidRPr="00F07A72">
        <w:rPr>
          <w:rFonts w:ascii="Times New Roman" w:hAnsi="Times New Roman"/>
          <w:sz w:val="20"/>
        </w:rPr>
        <w:t>Others</w:t>
      </w:r>
    </w:p>
    <w:p w14:paraId="222D7270" w14:textId="77777777" w:rsidR="00F07A72" w:rsidRPr="00F07A72" w:rsidRDefault="00F07A72" w:rsidP="00F07A72">
      <w:pPr>
        <w:pStyle w:val="aff7"/>
        <w:numPr>
          <w:ilvl w:val="2"/>
          <w:numId w:val="40"/>
        </w:numPr>
        <w:ind w:leftChars="0"/>
        <w:rPr>
          <w:rFonts w:ascii="Times New Roman" w:hAnsi="Times New Roman"/>
          <w:sz w:val="20"/>
        </w:rPr>
      </w:pPr>
      <w:r w:rsidRPr="00F07A72">
        <w:rPr>
          <w:rFonts w:ascii="Times New Roman" w:hAnsi="Times New Roman"/>
          <w:sz w:val="20"/>
        </w:rPr>
        <w:t>FFS proposal 2 with the identified discrepancy of CA BW class and MPR table</w:t>
      </w:r>
    </w:p>
    <w:p w14:paraId="260605B3" w14:textId="448BE94F" w:rsidR="00817538" w:rsidRDefault="00F07A72" w:rsidP="00F07A72">
      <w:pPr>
        <w:pStyle w:val="aff7"/>
        <w:numPr>
          <w:ilvl w:val="2"/>
          <w:numId w:val="40"/>
        </w:numPr>
        <w:ind w:leftChars="0"/>
        <w:rPr>
          <w:rFonts w:ascii="Times New Roman" w:hAnsi="Times New Roman"/>
          <w:sz w:val="20"/>
        </w:rPr>
      </w:pPr>
      <w:r w:rsidRPr="00F07A72">
        <w:rPr>
          <w:rFonts w:ascii="Times New Roman" w:hAnsi="Times New Roman"/>
          <w:sz w:val="20"/>
        </w:rPr>
        <w:t>FFS if 800MHz is explicitly referenced as an upper limit</w:t>
      </w:r>
    </w:p>
    <w:p w14:paraId="4F5D9788" w14:textId="4FAF7BCE" w:rsidR="00D22235" w:rsidRDefault="00D22235" w:rsidP="00115C24">
      <w:pPr>
        <w:adjustRightInd/>
        <w:spacing w:after="0"/>
        <w:textAlignment w:val="auto"/>
        <w:rPr>
          <w:rFonts w:eastAsia="等线"/>
          <w:lang w:val="en-US" w:eastAsia="zh-CN"/>
        </w:rPr>
      </w:pPr>
    </w:p>
    <w:p w14:paraId="59EC7528" w14:textId="1B7D1794" w:rsidR="00C92945" w:rsidRDefault="00C92945" w:rsidP="00C92945">
      <w:pPr>
        <w:numPr>
          <w:ilvl w:val="0"/>
          <w:numId w:val="22"/>
        </w:numPr>
        <w:adjustRightInd/>
        <w:spacing w:after="0"/>
        <w:textAlignment w:val="auto"/>
        <w:rPr>
          <w:lang w:eastAsia="ja-JP"/>
        </w:rPr>
      </w:pPr>
      <w:r w:rsidRPr="008E4763">
        <w:rPr>
          <w:lang w:eastAsia="ja-JP"/>
        </w:rPr>
        <w:t xml:space="preserve">For </w:t>
      </w:r>
      <w:r>
        <w:rPr>
          <w:lang w:eastAsia="ja-JP"/>
        </w:rPr>
        <w:t>6Rx for handheld and FWA UE</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00615A3D" w:rsidRPr="00615A3D">
        <w:rPr>
          <w:lang w:eastAsia="ja-JP"/>
        </w:rPr>
        <w:t>R4-2420376</w:t>
      </w:r>
      <w:r w:rsidRPr="008E4763">
        <w:rPr>
          <w:lang w:eastAsia="ja-JP"/>
        </w:rPr>
        <w:t>.</w:t>
      </w:r>
    </w:p>
    <w:p w14:paraId="17E5D4F3" w14:textId="446BFAFA" w:rsidR="006F01CD" w:rsidRPr="006F01CD" w:rsidRDefault="006F01CD" w:rsidP="006F01CD">
      <w:pPr>
        <w:pStyle w:val="aff7"/>
        <w:numPr>
          <w:ilvl w:val="0"/>
          <w:numId w:val="40"/>
        </w:numPr>
        <w:ind w:leftChars="0"/>
        <w:rPr>
          <w:rFonts w:ascii="Times New Roman" w:hAnsi="Times New Roman"/>
          <w:sz w:val="20"/>
        </w:rPr>
      </w:pPr>
      <w:r w:rsidRPr="006F01CD">
        <w:rPr>
          <w:rFonts w:ascii="Times New Roman" w:hAnsi="Times New Roman"/>
          <w:sz w:val="20"/>
        </w:rPr>
        <w:t xml:space="preserve">SRS antenna switching and </w:t>
      </w:r>
      <w:proofErr w:type="spellStart"/>
      <w:r w:rsidRPr="006F01CD">
        <w:rPr>
          <w:rFonts w:ascii="Times New Roman" w:hAnsi="Times New Roman"/>
          <w:sz w:val="20"/>
        </w:rPr>
        <w:t>ΔT</w:t>
      </w:r>
      <w:r w:rsidRPr="006F01CD">
        <w:rPr>
          <w:rFonts w:ascii="Times New Roman" w:hAnsi="Times New Roman"/>
          <w:sz w:val="20"/>
          <w:vertAlign w:val="subscript"/>
        </w:rPr>
        <w:t>RxSRS</w:t>
      </w:r>
      <w:proofErr w:type="spellEnd"/>
    </w:p>
    <w:p w14:paraId="4BD72CB5" w14:textId="6BC578DA" w:rsidR="006F01CD" w:rsidRPr="00D529D7" w:rsidRDefault="00EE309B" w:rsidP="006F01CD">
      <w:pPr>
        <w:pStyle w:val="aff7"/>
        <w:numPr>
          <w:ilvl w:val="1"/>
          <w:numId w:val="40"/>
        </w:numPr>
        <w:ind w:leftChars="0"/>
        <w:rPr>
          <w:rFonts w:ascii="Times New Roman" w:hAnsi="Times New Roman"/>
          <w:sz w:val="20"/>
        </w:rPr>
      </w:pPr>
      <w:r w:rsidRPr="00EE309B">
        <w:rPr>
          <w:rFonts w:ascii="Times New Roman" w:eastAsia="等线" w:hAnsi="Times New Roman"/>
          <w:sz w:val="20"/>
          <w:lang w:eastAsia="zh-CN"/>
        </w:rPr>
        <w:t>Whether to consider a subset of available patterns for 3T6R AS-SRS</w:t>
      </w:r>
    </w:p>
    <w:p w14:paraId="729CDBAD" w14:textId="50FA9CA7" w:rsidR="00D529D7" w:rsidRDefault="00EE309B" w:rsidP="00D529D7">
      <w:pPr>
        <w:pStyle w:val="aff7"/>
        <w:numPr>
          <w:ilvl w:val="2"/>
          <w:numId w:val="40"/>
        </w:numPr>
        <w:ind w:leftChars="0"/>
        <w:rPr>
          <w:rFonts w:ascii="Times New Roman" w:hAnsi="Times New Roman"/>
          <w:sz w:val="20"/>
        </w:rPr>
      </w:pPr>
      <w:r w:rsidRPr="00EE309B">
        <w:rPr>
          <w:rFonts w:ascii="Times New Roman" w:hAnsi="Times New Roman"/>
          <w:sz w:val="20"/>
        </w:rPr>
        <w:t>RAN4 to further discuss the following options</w:t>
      </w:r>
    </w:p>
    <w:p w14:paraId="49A85A60" w14:textId="77777777" w:rsidR="00EE309B" w:rsidRPr="00EE309B" w:rsidRDefault="00EE309B" w:rsidP="00EE309B">
      <w:pPr>
        <w:pStyle w:val="aff7"/>
        <w:numPr>
          <w:ilvl w:val="3"/>
          <w:numId w:val="40"/>
        </w:numPr>
        <w:ind w:leftChars="0"/>
        <w:rPr>
          <w:rFonts w:ascii="Times New Roman" w:hAnsi="Times New Roman"/>
          <w:sz w:val="20"/>
        </w:rPr>
      </w:pPr>
      <w:r w:rsidRPr="00EE309B">
        <w:rPr>
          <w:rFonts w:ascii="Times New Roman" w:hAnsi="Times New Roman"/>
          <w:sz w:val="20"/>
        </w:rPr>
        <w:t>Option 1: Consider a subset of available patterns for 3T6R AS-SRS. FFS on the subset details.</w:t>
      </w:r>
    </w:p>
    <w:p w14:paraId="75165556" w14:textId="46CBFAAD" w:rsidR="00D529D7" w:rsidRPr="006F01CD" w:rsidRDefault="00EE309B" w:rsidP="00EE309B">
      <w:pPr>
        <w:pStyle w:val="aff7"/>
        <w:numPr>
          <w:ilvl w:val="3"/>
          <w:numId w:val="40"/>
        </w:numPr>
        <w:ind w:leftChars="0"/>
        <w:rPr>
          <w:rFonts w:ascii="Times New Roman" w:hAnsi="Times New Roman"/>
          <w:sz w:val="20"/>
        </w:rPr>
      </w:pPr>
      <w:r w:rsidRPr="00EE309B">
        <w:rPr>
          <w:rFonts w:ascii="Times New Roman" w:hAnsi="Times New Roman"/>
          <w:sz w:val="20"/>
        </w:rPr>
        <w:t>Option 2: Consider all available patterns for 3T6R AS-SRS.</w:t>
      </w:r>
    </w:p>
    <w:p w14:paraId="23190940" w14:textId="431D1F41" w:rsidR="006F01CD" w:rsidRPr="00D529D7" w:rsidRDefault="006F01CD" w:rsidP="006F01CD">
      <w:pPr>
        <w:pStyle w:val="aff7"/>
        <w:numPr>
          <w:ilvl w:val="1"/>
          <w:numId w:val="40"/>
        </w:numPr>
        <w:ind w:leftChars="0"/>
        <w:rPr>
          <w:rFonts w:ascii="Times New Roman" w:hAnsi="Times New Roman"/>
          <w:sz w:val="16"/>
        </w:rPr>
      </w:pPr>
      <w:r w:rsidRPr="006F01CD">
        <w:rPr>
          <w:rFonts w:ascii="Times New Roman" w:hAnsi="Times New Roman"/>
          <w:sz w:val="20"/>
          <w:lang w:eastAsia="ko-KR"/>
        </w:rPr>
        <w:t>∆</w:t>
      </w:r>
      <w:proofErr w:type="spellStart"/>
      <w:r w:rsidRPr="006F01CD">
        <w:rPr>
          <w:rFonts w:ascii="Times New Roman" w:hAnsi="Times New Roman"/>
          <w:sz w:val="20"/>
          <w:lang w:eastAsia="ko-KR"/>
        </w:rPr>
        <w:t>T</w:t>
      </w:r>
      <w:r w:rsidRPr="006F01CD">
        <w:rPr>
          <w:rFonts w:ascii="Times New Roman" w:hAnsi="Times New Roman"/>
          <w:sz w:val="20"/>
          <w:vertAlign w:val="subscript"/>
          <w:lang w:eastAsia="ko-KR"/>
        </w:rPr>
        <w:t>RxSRS</w:t>
      </w:r>
      <w:proofErr w:type="spellEnd"/>
      <w:r w:rsidRPr="006F01CD">
        <w:rPr>
          <w:rFonts w:ascii="Times New Roman" w:hAnsi="Times New Roman"/>
          <w:sz w:val="20"/>
          <w:lang w:eastAsia="ko-KR"/>
        </w:rPr>
        <w:t xml:space="preserve"> values</w:t>
      </w:r>
    </w:p>
    <w:p w14:paraId="4F44CD44" w14:textId="0F9AC692" w:rsidR="00D529D7" w:rsidRPr="00EA40EF" w:rsidRDefault="00EA40EF" w:rsidP="00D529D7">
      <w:pPr>
        <w:pStyle w:val="aff7"/>
        <w:numPr>
          <w:ilvl w:val="2"/>
          <w:numId w:val="40"/>
        </w:numPr>
        <w:ind w:leftChars="0"/>
        <w:rPr>
          <w:rFonts w:ascii="Times New Roman" w:hAnsi="Times New Roman"/>
          <w:bCs/>
          <w:sz w:val="20"/>
          <w:szCs w:val="28"/>
        </w:rPr>
      </w:pPr>
      <w:r w:rsidRPr="00EA40EF">
        <w:rPr>
          <w:rFonts w:ascii="Times New Roman" w:hAnsi="Times New Roman"/>
          <w:bCs/>
          <w:sz w:val="20"/>
          <w:szCs w:val="21"/>
          <w:lang w:eastAsia="ko-KR"/>
        </w:rPr>
        <w:t>Proposed ∆</w:t>
      </w:r>
      <w:proofErr w:type="spellStart"/>
      <w:r w:rsidRPr="00EA40EF">
        <w:rPr>
          <w:rFonts w:ascii="Times New Roman" w:hAnsi="Times New Roman"/>
          <w:bCs/>
          <w:sz w:val="20"/>
          <w:szCs w:val="21"/>
          <w:lang w:eastAsia="ko-KR"/>
        </w:rPr>
        <w:t>T</w:t>
      </w:r>
      <w:r w:rsidRPr="00EA40EF">
        <w:rPr>
          <w:rFonts w:ascii="Times New Roman" w:hAnsi="Times New Roman"/>
          <w:bCs/>
          <w:sz w:val="20"/>
          <w:szCs w:val="21"/>
          <w:vertAlign w:val="subscript"/>
          <w:lang w:eastAsia="ko-KR"/>
        </w:rPr>
        <w:t>RxSRS</w:t>
      </w:r>
      <w:proofErr w:type="spellEnd"/>
      <w:r w:rsidRPr="00EA40EF">
        <w:rPr>
          <w:rFonts w:ascii="Times New Roman" w:hAnsi="Times New Roman"/>
          <w:bCs/>
          <w:sz w:val="20"/>
          <w:szCs w:val="21"/>
          <w:lang w:eastAsia="ko-KR"/>
        </w:rPr>
        <w:t xml:space="preserve"> values for t3r6, t1r6-t3r6, t2r6-t3r6, and t1r6-t2r6-t3r6</w:t>
      </w:r>
    </w:p>
    <w:p w14:paraId="66F7C85A" w14:textId="4B704CAC" w:rsidR="00D529D7" w:rsidRDefault="00EA40EF" w:rsidP="00D529D7">
      <w:pPr>
        <w:pStyle w:val="aff7"/>
        <w:numPr>
          <w:ilvl w:val="3"/>
          <w:numId w:val="40"/>
        </w:numPr>
        <w:ind w:leftChars="0"/>
        <w:rPr>
          <w:rFonts w:ascii="Times New Roman" w:hAnsi="Times New Roman"/>
          <w:sz w:val="20"/>
          <w:szCs w:val="28"/>
        </w:rPr>
      </w:pPr>
      <w:r w:rsidRPr="00EA40EF">
        <w:rPr>
          <w:rFonts w:ascii="Times New Roman" w:hAnsi="Times New Roman"/>
          <w:sz w:val="20"/>
          <w:szCs w:val="28"/>
        </w:rPr>
        <w:t>RAN4 to check whether the ∆</w:t>
      </w:r>
      <w:proofErr w:type="spellStart"/>
      <w:r w:rsidRPr="00EA40EF">
        <w:rPr>
          <w:rFonts w:ascii="Times New Roman" w:hAnsi="Times New Roman"/>
          <w:sz w:val="20"/>
          <w:szCs w:val="28"/>
        </w:rPr>
        <w:t>TRxSRS</w:t>
      </w:r>
      <w:proofErr w:type="spellEnd"/>
      <w:r w:rsidRPr="00EA40EF">
        <w:rPr>
          <w:rFonts w:ascii="Times New Roman" w:hAnsi="Times New Roman"/>
          <w:sz w:val="20"/>
          <w:szCs w:val="28"/>
        </w:rPr>
        <w:t xml:space="preserve"> values in the table below could be agreed. The average values from company proposals, as well as the existing values for other AS-SRS configurations, were considered as the starting point and were rounded to align with 0.5dB increments to keep consistency with the existing specification approach.</w:t>
      </w:r>
    </w:p>
    <w:tbl>
      <w:tblPr>
        <w:tblW w:w="7826" w:type="dxa"/>
        <w:jc w:val="right"/>
        <w:tblLook w:val="04A0" w:firstRow="1" w:lastRow="0" w:firstColumn="1" w:lastColumn="0" w:noHBand="0" w:noVBand="1"/>
      </w:tblPr>
      <w:tblGrid>
        <w:gridCol w:w="1985"/>
        <w:gridCol w:w="1559"/>
        <w:gridCol w:w="1418"/>
        <w:gridCol w:w="1417"/>
        <w:gridCol w:w="1447"/>
      </w:tblGrid>
      <w:tr w:rsidR="00EA40EF" w:rsidRPr="00A64D83" w14:paraId="5FD3026F" w14:textId="77777777" w:rsidTr="0033054E">
        <w:trPr>
          <w:trHeight w:val="313"/>
          <w:jc w:val="right"/>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7E036" w14:textId="77777777" w:rsidR="00EA40EF" w:rsidRPr="00A64D83" w:rsidRDefault="00EA40EF" w:rsidP="0049180E">
            <w:pPr>
              <w:snapToGrid w:val="0"/>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B413D73" w14:textId="77777777" w:rsidR="00EA40EF" w:rsidRPr="00A64D83" w:rsidRDefault="00EA40EF" w:rsidP="0049180E">
            <w:pPr>
              <w:snapToGrid w:val="0"/>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Pr>
                <w:rFonts w:eastAsia="等线"/>
                <w:color w:val="000000"/>
                <w:sz w:val="18"/>
                <w:lang w:eastAsia="zh-CN"/>
              </w:rPr>
              <w:t xml:space="preserve"> </w:t>
            </w:r>
            <w:r w:rsidRPr="00853C3A">
              <w:rPr>
                <w:rFonts w:eastAsia="等线"/>
                <w:color w:val="000000"/>
                <w:sz w:val="18"/>
                <w:lang w:eastAsia="zh-CN"/>
              </w:rPr>
              <w:t>t</w:t>
            </w:r>
            <w:r>
              <w:rPr>
                <w:rFonts w:eastAsia="等线"/>
                <w:color w:val="000000"/>
                <w:sz w:val="18"/>
                <w:lang w:eastAsia="zh-CN"/>
              </w:rPr>
              <w:t>3</w:t>
            </w:r>
            <w:r w:rsidRPr="00853C3A">
              <w:rPr>
                <w:rFonts w:eastAsia="等线"/>
                <w:color w:val="000000"/>
                <w:sz w:val="18"/>
                <w:lang w:eastAsia="zh-CN"/>
              </w:rPr>
              <w:t>r6 (dB)</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0DF49B4" w14:textId="77777777" w:rsidR="00EA40EF" w:rsidRPr="00A64D83" w:rsidRDefault="00EA40EF" w:rsidP="0049180E">
            <w:pPr>
              <w:snapToGrid w:val="0"/>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Pr>
                <w:rFonts w:eastAsia="等线"/>
                <w:color w:val="000000"/>
                <w:sz w:val="18"/>
                <w:lang w:eastAsia="zh-CN"/>
              </w:rPr>
              <w:t xml:space="preserve"> t1r6-</w:t>
            </w:r>
            <w:r w:rsidRPr="00853C3A">
              <w:rPr>
                <w:rFonts w:eastAsia="等线"/>
                <w:color w:val="000000"/>
                <w:sz w:val="18"/>
                <w:lang w:eastAsia="zh-CN"/>
              </w:rPr>
              <w:t>t</w:t>
            </w:r>
            <w:r>
              <w:rPr>
                <w:rFonts w:eastAsia="等线"/>
                <w:color w:val="000000"/>
                <w:sz w:val="18"/>
                <w:lang w:eastAsia="zh-CN"/>
              </w:rPr>
              <w:t>3</w:t>
            </w:r>
            <w:r w:rsidRPr="00853C3A">
              <w:rPr>
                <w:rFonts w:eastAsia="等线"/>
                <w:color w:val="000000"/>
                <w:sz w:val="18"/>
                <w:lang w:eastAsia="zh-CN"/>
              </w:rPr>
              <w:t>r6 (dB)</w:t>
            </w:r>
          </w:p>
        </w:tc>
        <w:tc>
          <w:tcPr>
            <w:tcW w:w="1417" w:type="dxa"/>
            <w:tcBorders>
              <w:top w:val="single" w:sz="4" w:space="0" w:color="auto"/>
              <w:left w:val="nil"/>
              <w:bottom w:val="single" w:sz="4" w:space="0" w:color="auto"/>
              <w:right w:val="single" w:sz="4" w:space="0" w:color="auto"/>
            </w:tcBorders>
            <w:vAlign w:val="center"/>
          </w:tcPr>
          <w:p w14:paraId="411B71EE" w14:textId="77777777" w:rsidR="00EA40EF" w:rsidRPr="00A64D83" w:rsidRDefault="00EA40EF" w:rsidP="0049180E">
            <w:pPr>
              <w:snapToGrid w:val="0"/>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sidRPr="00853C3A">
              <w:rPr>
                <w:rFonts w:eastAsia="等线"/>
                <w:color w:val="000000"/>
                <w:sz w:val="18"/>
                <w:lang w:eastAsia="zh-CN"/>
              </w:rPr>
              <w:t xml:space="preserve"> t</w:t>
            </w:r>
            <w:r>
              <w:rPr>
                <w:rFonts w:eastAsia="等线"/>
                <w:color w:val="000000"/>
                <w:sz w:val="18"/>
                <w:lang w:eastAsia="zh-CN"/>
              </w:rPr>
              <w:t>2</w:t>
            </w:r>
            <w:r w:rsidRPr="00853C3A">
              <w:rPr>
                <w:rFonts w:eastAsia="等线"/>
                <w:color w:val="000000"/>
                <w:sz w:val="18"/>
                <w:lang w:eastAsia="zh-CN"/>
              </w:rPr>
              <w:t>r6-t</w:t>
            </w:r>
            <w:r>
              <w:rPr>
                <w:rFonts w:eastAsia="等线"/>
                <w:color w:val="000000"/>
                <w:sz w:val="18"/>
                <w:lang w:eastAsia="zh-CN"/>
              </w:rPr>
              <w:t>3</w:t>
            </w:r>
            <w:r w:rsidRPr="00853C3A">
              <w:rPr>
                <w:rFonts w:eastAsia="等线"/>
                <w:color w:val="000000"/>
                <w:sz w:val="18"/>
                <w:lang w:eastAsia="zh-CN"/>
              </w:rPr>
              <w:t>r6 (dB)</w:t>
            </w:r>
          </w:p>
        </w:tc>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14:paraId="54EE94E5" w14:textId="77777777" w:rsidR="00EA40EF" w:rsidRPr="00A64D83" w:rsidRDefault="00EA40EF" w:rsidP="0049180E">
            <w:pPr>
              <w:snapToGrid w:val="0"/>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sidRPr="00853C3A">
              <w:rPr>
                <w:rFonts w:eastAsia="等线"/>
                <w:color w:val="000000"/>
                <w:sz w:val="18"/>
                <w:lang w:eastAsia="zh-CN"/>
              </w:rPr>
              <w:t xml:space="preserve"> </w:t>
            </w:r>
            <w:r>
              <w:rPr>
                <w:rFonts w:eastAsia="等线"/>
                <w:color w:val="000000"/>
                <w:sz w:val="18"/>
                <w:lang w:eastAsia="zh-CN"/>
              </w:rPr>
              <w:t>t1r6-</w:t>
            </w:r>
            <w:r w:rsidRPr="00853C3A">
              <w:rPr>
                <w:rFonts w:eastAsia="等线"/>
                <w:color w:val="000000"/>
                <w:sz w:val="18"/>
                <w:lang w:eastAsia="zh-CN"/>
              </w:rPr>
              <w:t>t</w:t>
            </w:r>
            <w:r>
              <w:rPr>
                <w:rFonts w:eastAsia="等线"/>
                <w:color w:val="000000"/>
                <w:sz w:val="18"/>
                <w:lang w:eastAsia="zh-CN"/>
              </w:rPr>
              <w:t>2</w:t>
            </w:r>
            <w:r w:rsidRPr="00853C3A">
              <w:rPr>
                <w:rFonts w:eastAsia="等线"/>
                <w:color w:val="000000"/>
                <w:sz w:val="18"/>
                <w:lang w:eastAsia="zh-CN"/>
              </w:rPr>
              <w:t>r6-t</w:t>
            </w:r>
            <w:r>
              <w:rPr>
                <w:rFonts w:eastAsia="等线"/>
                <w:color w:val="000000"/>
                <w:sz w:val="18"/>
                <w:lang w:eastAsia="zh-CN"/>
              </w:rPr>
              <w:t>3</w:t>
            </w:r>
            <w:r w:rsidRPr="00853C3A">
              <w:rPr>
                <w:rFonts w:eastAsia="等线"/>
                <w:color w:val="000000"/>
                <w:sz w:val="18"/>
                <w:lang w:eastAsia="zh-CN"/>
              </w:rPr>
              <w:t>r6 (dB)</w:t>
            </w:r>
          </w:p>
        </w:tc>
      </w:tr>
      <w:tr w:rsidR="00EA40EF" w:rsidRPr="00474EB8" w14:paraId="7EC94807" w14:textId="77777777" w:rsidTr="0033054E">
        <w:trPr>
          <w:trHeight w:val="42"/>
          <w:jc w:val="right"/>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15615" w14:textId="77777777" w:rsidR="00EA40EF" w:rsidRPr="00A64D83" w:rsidRDefault="00EA40EF" w:rsidP="0049180E">
            <w:pPr>
              <w:snapToGrid w:val="0"/>
              <w:spacing w:after="0"/>
              <w:rPr>
                <w:rFonts w:eastAsia="等线"/>
                <w:color w:val="000000"/>
                <w:sz w:val="18"/>
                <w:szCs w:val="22"/>
                <w:lang w:val="en-US" w:eastAsia="zh-CN"/>
              </w:rPr>
            </w:pPr>
            <w:r w:rsidRPr="00A64D83">
              <w:rPr>
                <w:rFonts w:eastAsia="等线"/>
                <w:color w:val="000000"/>
                <w:sz w:val="18"/>
                <w:szCs w:val="22"/>
                <w:lang w:val="en-US" w:eastAsia="zh-CN"/>
              </w:rPr>
              <w:t>Band n41, n77, n78</w:t>
            </w:r>
          </w:p>
        </w:tc>
        <w:tc>
          <w:tcPr>
            <w:tcW w:w="1559" w:type="dxa"/>
            <w:tcBorders>
              <w:top w:val="nil"/>
              <w:left w:val="nil"/>
              <w:bottom w:val="single" w:sz="4" w:space="0" w:color="auto"/>
              <w:right w:val="single" w:sz="4" w:space="0" w:color="auto"/>
            </w:tcBorders>
            <w:shd w:val="clear" w:color="auto" w:fill="auto"/>
            <w:noWrap/>
            <w:vAlign w:val="center"/>
          </w:tcPr>
          <w:p w14:paraId="5D2043D6"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3.0</w:t>
            </w:r>
          </w:p>
        </w:tc>
        <w:tc>
          <w:tcPr>
            <w:tcW w:w="1418" w:type="dxa"/>
            <w:tcBorders>
              <w:top w:val="nil"/>
              <w:left w:val="nil"/>
              <w:bottom w:val="single" w:sz="4" w:space="0" w:color="auto"/>
              <w:right w:val="single" w:sz="4" w:space="0" w:color="auto"/>
            </w:tcBorders>
            <w:shd w:val="clear" w:color="auto" w:fill="auto"/>
            <w:noWrap/>
            <w:vAlign w:val="center"/>
          </w:tcPr>
          <w:p w14:paraId="39D74B46"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4.5</w:t>
            </w:r>
          </w:p>
        </w:tc>
        <w:tc>
          <w:tcPr>
            <w:tcW w:w="1417" w:type="dxa"/>
            <w:tcBorders>
              <w:top w:val="single" w:sz="4" w:space="0" w:color="auto"/>
              <w:left w:val="nil"/>
              <w:bottom w:val="single" w:sz="4" w:space="0" w:color="auto"/>
              <w:right w:val="single" w:sz="4" w:space="0" w:color="auto"/>
            </w:tcBorders>
            <w:vAlign w:val="center"/>
          </w:tcPr>
          <w:p w14:paraId="136F90CD"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4.0</w:t>
            </w:r>
          </w:p>
        </w:tc>
        <w:tc>
          <w:tcPr>
            <w:tcW w:w="1447" w:type="dxa"/>
            <w:tcBorders>
              <w:top w:val="nil"/>
              <w:left w:val="single" w:sz="4" w:space="0" w:color="auto"/>
              <w:bottom w:val="single" w:sz="4" w:space="0" w:color="auto"/>
              <w:right w:val="single" w:sz="4" w:space="0" w:color="auto"/>
            </w:tcBorders>
            <w:shd w:val="clear" w:color="auto" w:fill="auto"/>
            <w:noWrap/>
            <w:vAlign w:val="center"/>
          </w:tcPr>
          <w:p w14:paraId="3A12D02E"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5.5</w:t>
            </w:r>
          </w:p>
        </w:tc>
      </w:tr>
      <w:tr w:rsidR="00EA40EF" w:rsidRPr="00474EB8" w14:paraId="7B22CDF1" w14:textId="77777777" w:rsidTr="0033054E">
        <w:trPr>
          <w:trHeight w:val="70"/>
          <w:jc w:val="right"/>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D3426" w14:textId="77777777" w:rsidR="00EA40EF" w:rsidRPr="00A64D83" w:rsidRDefault="00EA40EF" w:rsidP="0049180E">
            <w:pPr>
              <w:snapToGrid w:val="0"/>
              <w:spacing w:after="0"/>
              <w:rPr>
                <w:rFonts w:eastAsia="等线"/>
                <w:color w:val="000000"/>
                <w:sz w:val="18"/>
                <w:szCs w:val="22"/>
                <w:lang w:val="en-US" w:eastAsia="zh-CN"/>
              </w:rPr>
            </w:pPr>
            <w:r w:rsidRPr="00A64D83">
              <w:rPr>
                <w:rFonts w:eastAsia="等线"/>
                <w:color w:val="000000"/>
                <w:sz w:val="18"/>
                <w:szCs w:val="22"/>
                <w:lang w:val="en-US" w:eastAsia="zh-CN"/>
              </w:rPr>
              <w:t>Band n79</w:t>
            </w:r>
          </w:p>
        </w:tc>
        <w:tc>
          <w:tcPr>
            <w:tcW w:w="1559" w:type="dxa"/>
            <w:tcBorders>
              <w:top w:val="nil"/>
              <w:left w:val="nil"/>
              <w:bottom w:val="single" w:sz="4" w:space="0" w:color="auto"/>
              <w:right w:val="single" w:sz="4" w:space="0" w:color="auto"/>
            </w:tcBorders>
            <w:shd w:val="clear" w:color="auto" w:fill="auto"/>
            <w:noWrap/>
            <w:vAlign w:val="center"/>
          </w:tcPr>
          <w:p w14:paraId="6326562B"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4.5</w:t>
            </w:r>
          </w:p>
        </w:tc>
        <w:tc>
          <w:tcPr>
            <w:tcW w:w="1418" w:type="dxa"/>
            <w:tcBorders>
              <w:top w:val="nil"/>
              <w:left w:val="nil"/>
              <w:bottom w:val="single" w:sz="4" w:space="0" w:color="auto"/>
              <w:right w:val="single" w:sz="4" w:space="0" w:color="auto"/>
            </w:tcBorders>
            <w:shd w:val="clear" w:color="auto" w:fill="auto"/>
            <w:noWrap/>
            <w:vAlign w:val="center"/>
          </w:tcPr>
          <w:p w14:paraId="50C48A95"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6.0</w:t>
            </w:r>
          </w:p>
        </w:tc>
        <w:tc>
          <w:tcPr>
            <w:tcW w:w="1417" w:type="dxa"/>
            <w:tcBorders>
              <w:top w:val="single" w:sz="4" w:space="0" w:color="auto"/>
              <w:left w:val="nil"/>
              <w:bottom w:val="single" w:sz="4" w:space="0" w:color="auto"/>
              <w:right w:val="single" w:sz="4" w:space="0" w:color="auto"/>
            </w:tcBorders>
            <w:vAlign w:val="center"/>
          </w:tcPr>
          <w:p w14:paraId="1F05639A"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5.5</w:t>
            </w:r>
          </w:p>
        </w:tc>
        <w:tc>
          <w:tcPr>
            <w:tcW w:w="1447" w:type="dxa"/>
            <w:tcBorders>
              <w:top w:val="nil"/>
              <w:left w:val="single" w:sz="4" w:space="0" w:color="auto"/>
              <w:bottom w:val="single" w:sz="4" w:space="0" w:color="auto"/>
              <w:right w:val="single" w:sz="4" w:space="0" w:color="auto"/>
            </w:tcBorders>
            <w:shd w:val="clear" w:color="auto" w:fill="auto"/>
            <w:noWrap/>
            <w:vAlign w:val="center"/>
          </w:tcPr>
          <w:p w14:paraId="2CCACCE2"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7.0</w:t>
            </w:r>
          </w:p>
        </w:tc>
      </w:tr>
      <w:tr w:rsidR="00EA40EF" w:rsidRPr="00474EB8" w14:paraId="5CA21B50" w14:textId="77777777" w:rsidTr="0033054E">
        <w:trPr>
          <w:trHeight w:val="42"/>
          <w:jc w:val="right"/>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3A093" w14:textId="77777777" w:rsidR="00EA40EF" w:rsidRPr="00A64D83" w:rsidRDefault="00EA40EF" w:rsidP="0049180E">
            <w:pPr>
              <w:snapToGrid w:val="0"/>
              <w:spacing w:after="0"/>
              <w:rPr>
                <w:rFonts w:eastAsia="等线"/>
                <w:color w:val="000000"/>
                <w:sz w:val="18"/>
                <w:szCs w:val="22"/>
                <w:lang w:val="en-US" w:eastAsia="zh-CN"/>
              </w:rPr>
            </w:pPr>
            <w:r w:rsidRPr="00A64D83">
              <w:rPr>
                <w:rFonts w:eastAsia="等线"/>
                <w:color w:val="000000"/>
                <w:sz w:val="18"/>
                <w:szCs w:val="22"/>
                <w:lang w:val="en-US" w:eastAsia="zh-CN"/>
              </w:rPr>
              <w:t>Band n104</w:t>
            </w:r>
          </w:p>
        </w:tc>
        <w:tc>
          <w:tcPr>
            <w:tcW w:w="1559" w:type="dxa"/>
            <w:tcBorders>
              <w:top w:val="nil"/>
              <w:left w:val="nil"/>
              <w:bottom w:val="single" w:sz="4" w:space="0" w:color="auto"/>
              <w:right w:val="single" w:sz="4" w:space="0" w:color="auto"/>
            </w:tcBorders>
            <w:shd w:val="clear" w:color="auto" w:fill="auto"/>
            <w:noWrap/>
            <w:vAlign w:val="center"/>
          </w:tcPr>
          <w:p w14:paraId="1A73CAFF"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5.0</w:t>
            </w:r>
          </w:p>
        </w:tc>
        <w:tc>
          <w:tcPr>
            <w:tcW w:w="1418" w:type="dxa"/>
            <w:tcBorders>
              <w:top w:val="nil"/>
              <w:left w:val="nil"/>
              <w:bottom w:val="single" w:sz="4" w:space="0" w:color="auto"/>
              <w:right w:val="single" w:sz="4" w:space="0" w:color="auto"/>
            </w:tcBorders>
            <w:shd w:val="clear" w:color="auto" w:fill="auto"/>
            <w:noWrap/>
            <w:vAlign w:val="center"/>
          </w:tcPr>
          <w:p w14:paraId="673F56D4"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7.0</w:t>
            </w:r>
          </w:p>
        </w:tc>
        <w:tc>
          <w:tcPr>
            <w:tcW w:w="1417" w:type="dxa"/>
            <w:tcBorders>
              <w:top w:val="single" w:sz="4" w:space="0" w:color="auto"/>
              <w:left w:val="nil"/>
              <w:bottom w:val="single" w:sz="4" w:space="0" w:color="auto"/>
              <w:right w:val="single" w:sz="4" w:space="0" w:color="auto"/>
            </w:tcBorders>
            <w:vAlign w:val="center"/>
          </w:tcPr>
          <w:p w14:paraId="03F2DF38"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6.0</w:t>
            </w:r>
          </w:p>
        </w:tc>
        <w:tc>
          <w:tcPr>
            <w:tcW w:w="1447" w:type="dxa"/>
            <w:tcBorders>
              <w:top w:val="nil"/>
              <w:left w:val="single" w:sz="4" w:space="0" w:color="auto"/>
              <w:bottom w:val="single" w:sz="4" w:space="0" w:color="auto"/>
              <w:right w:val="single" w:sz="4" w:space="0" w:color="auto"/>
            </w:tcBorders>
            <w:shd w:val="clear" w:color="auto" w:fill="auto"/>
            <w:noWrap/>
            <w:vAlign w:val="center"/>
          </w:tcPr>
          <w:p w14:paraId="176A1B32"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8.0</w:t>
            </w:r>
          </w:p>
        </w:tc>
      </w:tr>
    </w:tbl>
    <w:p w14:paraId="5981A3B6" w14:textId="23364B4B" w:rsidR="00B540DC" w:rsidRDefault="00B540DC" w:rsidP="00B540DC">
      <w:pPr>
        <w:pStyle w:val="aff7"/>
        <w:numPr>
          <w:ilvl w:val="0"/>
          <w:numId w:val="40"/>
        </w:numPr>
        <w:ind w:leftChars="0"/>
        <w:rPr>
          <w:rFonts w:ascii="Times New Roman" w:hAnsi="Times New Roman"/>
          <w:sz w:val="20"/>
        </w:rPr>
      </w:pPr>
      <w:r w:rsidRPr="00B540DC">
        <w:rPr>
          <w:rFonts w:ascii="Times New Roman" w:hAnsi="Times New Roman"/>
          <w:sz w:val="20"/>
        </w:rPr>
        <w:t>MIMO layer evaluation for 6Rx UE</w:t>
      </w:r>
    </w:p>
    <w:p w14:paraId="74F35230" w14:textId="4493F044" w:rsidR="00B540DC" w:rsidRDefault="00177F6D" w:rsidP="00B540DC">
      <w:pPr>
        <w:pStyle w:val="aff7"/>
        <w:numPr>
          <w:ilvl w:val="1"/>
          <w:numId w:val="40"/>
        </w:numPr>
        <w:ind w:leftChars="0"/>
        <w:rPr>
          <w:rFonts w:ascii="Times New Roman" w:hAnsi="Times New Roman"/>
          <w:sz w:val="20"/>
        </w:rPr>
      </w:pPr>
      <w:r w:rsidRPr="00177F6D">
        <w:rPr>
          <w:rFonts w:ascii="Times New Roman" w:hAnsi="Times New Roman"/>
          <w:sz w:val="20"/>
        </w:rPr>
        <w:t>Tx EVM assumptions for 6-layer feasibility evaluation</w:t>
      </w:r>
    </w:p>
    <w:p w14:paraId="70EF9D70" w14:textId="14D9E0B8" w:rsidR="001C7B45" w:rsidRDefault="00177F6D" w:rsidP="001C7B45">
      <w:pPr>
        <w:pStyle w:val="aff7"/>
        <w:numPr>
          <w:ilvl w:val="2"/>
          <w:numId w:val="40"/>
        </w:numPr>
        <w:ind w:leftChars="0"/>
        <w:rPr>
          <w:rFonts w:ascii="Times New Roman" w:hAnsi="Times New Roman"/>
          <w:sz w:val="20"/>
        </w:rPr>
      </w:pPr>
      <w:r w:rsidRPr="00177F6D">
        <w:rPr>
          <w:rFonts w:ascii="Times New Roman" w:hAnsi="Times New Roman"/>
          <w:sz w:val="20"/>
        </w:rPr>
        <w:t>RAN4 to further discuss the following options</w:t>
      </w:r>
    </w:p>
    <w:p w14:paraId="3777ADD9" w14:textId="77777777" w:rsidR="00177F6D" w:rsidRPr="00177F6D" w:rsidRDefault="00177F6D" w:rsidP="00177F6D">
      <w:pPr>
        <w:pStyle w:val="aff7"/>
        <w:numPr>
          <w:ilvl w:val="3"/>
          <w:numId w:val="40"/>
        </w:numPr>
        <w:ind w:leftChars="0"/>
        <w:rPr>
          <w:rFonts w:ascii="Times New Roman" w:hAnsi="Times New Roman"/>
          <w:sz w:val="20"/>
        </w:rPr>
      </w:pPr>
      <w:r w:rsidRPr="00177F6D">
        <w:rPr>
          <w:rFonts w:ascii="Times New Roman" w:hAnsi="Times New Roman"/>
          <w:sz w:val="20"/>
        </w:rPr>
        <w:t>Option 1: Use Tx EVM = 1%</w:t>
      </w:r>
    </w:p>
    <w:p w14:paraId="05552F82" w14:textId="613028D6" w:rsidR="00177F6D" w:rsidRPr="00177F6D" w:rsidRDefault="00177F6D" w:rsidP="00177F6D">
      <w:pPr>
        <w:pStyle w:val="aff7"/>
        <w:numPr>
          <w:ilvl w:val="3"/>
          <w:numId w:val="40"/>
        </w:numPr>
        <w:ind w:leftChars="0"/>
        <w:rPr>
          <w:rFonts w:ascii="Times New Roman" w:hAnsi="Times New Roman"/>
          <w:sz w:val="20"/>
        </w:rPr>
      </w:pPr>
      <w:r w:rsidRPr="00177F6D">
        <w:rPr>
          <w:rFonts w:ascii="Times New Roman" w:hAnsi="Times New Roman"/>
          <w:sz w:val="20"/>
        </w:rPr>
        <w:t>Option 2: Use Tx EVM = 3% for all of modulation order in MCS Table 2 for performance evaluation</w:t>
      </w:r>
    </w:p>
    <w:p w14:paraId="058EB54F" w14:textId="0F9B8BDC" w:rsidR="00177F6D" w:rsidRPr="001C7B45" w:rsidRDefault="00177F6D" w:rsidP="00177F6D">
      <w:pPr>
        <w:pStyle w:val="aff7"/>
        <w:numPr>
          <w:ilvl w:val="3"/>
          <w:numId w:val="40"/>
        </w:numPr>
        <w:ind w:leftChars="0"/>
        <w:rPr>
          <w:rFonts w:ascii="Times New Roman" w:hAnsi="Times New Roman"/>
          <w:sz w:val="20"/>
        </w:rPr>
      </w:pPr>
      <w:r w:rsidRPr="00177F6D">
        <w:rPr>
          <w:rFonts w:ascii="Times New Roman" w:hAnsi="Times New Roman"/>
          <w:sz w:val="20"/>
        </w:rPr>
        <w:t xml:space="preserve">Option 3: Consider </w:t>
      </w:r>
      <w:proofErr w:type="spellStart"/>
      <w:r w:rsidRPr="00177F6D">
        <w:rPr>
          <w:rFonts w:ascii="Times New Roman" w:hAnsi="Times New Roman"/>
          <w:sz w:val="20"/>
        </w:rPr>
        <w:t>TxEVM</w:t>
      </w:r>
      <w:proofErr w:type="spellEnd"/>
      <w:r w:rsidRPr="00177F6D">
        <w:rPr>
          <w:rFonts w:ascii="Times New Roman" w:hAnsi="Times New Roman"/>
          <w:sz w:val="20"/>
        </w:rPr>
        <w:t xml:space="preserve"> of 6% for 64QAM and </w:t>
      </w:r>
      <w:proofErr w:type="spellStart"/>
      <w:r w:rsidRPr="00177F6D">
        <w:rPr>
          <w:rFonts w:ascii="Times New Roman" w:hAnsi="Times New Roman"/>
          <w:sz w:val="20"/>
        </w:rPr>
        <w:t>TxEVM</w:t>
      </w:r>
      <w:proofErr w:type="spellEnd"/>
      <w:r w:rsidRPr="00177F6D">
        <w:rPr>
          <w:rFonts w:ascii="Times New Roman" w:hAnsi="Times New Roman"/>
          <w:sz w:val="20"/>
        </w:rPr>
        <w:t xml:space="preserve"> 3% for 256QAM</w:t>
      </w:r>
    </w:p>
    <w:p w14:paraId="19A42D7B" w14:textId="5443FF39" w:rsidR="00B540DC" w:rsidRDefault="008B45E8" w:rsidP="00B540DC">
      <w:pPr>
        <w:pStyle w:val="aff7"/>
        <w:numPr>
          <w:ilvl w:val="1"/>
          <w:numId w:val="40"/>
        </w:numPr>
        <w:ind w:leftChars="0"/>
        <w:rPr>
          <w:rFonts w:ascii="Times New Roman" w:hAnsi="Times New Roman"/>
          <w:sz w:val="20"/>
        </w:rPr>
      </w:pPr>
      <w:r w:rsidRPr="008B45E8">
        <w:rPr>
          <w:rFonts w:ascii="Times New Roman" w:hAnsi="Times New Roman"/>
          <w:sz w:val="20"/>
        </w:rPr>
        <w:t>6-Layer Feasibility Evaluation Assumptions</w:t>
      </w:r>
    </w:p>
    <w:p w14:paraId="2888A893" w14:textId="31117302" w:rsidR="001C7B45" w:rsidRDefault="008B45E8" w:rsidP="001C7B45">
      <w:pPr>
        <w:pStyle w:val="aff7"/>
        <w:numPr>
          <w:ilvl w:val="2"/>
          <w:numId w:val="40"/>
        </w:numPr>
        <w:ind w:leftChars="0"/>
        <w:rPr>
          <w:rFonts w:ascii="Times New Roman" w:hAnsi="Times New Roman"/>
          <w:sz w:val="20"/>
        </w:rPr>
      </w:pPr>
      <w:r w:rsidRPr="008B45E8">
        <w:rPr>
          <w:rFonts w:ascii="Times New Roman" w:hAnsi="Times New Roman"/>
          <w:sz w:val="20"/>
        </w:rPr>
        <w:t>RAN4 to further discuss and align on simulation assumptions provided in Annex A</w:t>
      </w:r>
      <w:r>
        <w:rPr>
          <w:rFonts w:ascii="Times New Roman" w:hAnsi="Times New Roman"/>
          <w:sz w:val="20"/>
        </w:rPr>
        <w:t xml:space="preserve"> of </w:t>
      </w:r>
      <w:r w:rsidRPr="008B45E8">
        <w:rPr>
          <w:rFonts w:ascii="Times New Roman" w:hAnsi="Times New Roman"/>
          <w:sz w:val="20"/>
        </w:rPr>
        <w:t xml:space="preserve">R4-2420376 and discuss possible options for refinement and down selection for key parameters as identified in company proposals as </w:t>
      </w:r>
      <w:proofErr w:type="spellStart"/>
      <w:r w:rsidRPr="008B45E8">
        <w:rPr>
          <w:rFonts w:ascii="Times New Roman" w:hAnsi="Times New Roman"/>
          <w:sz w:val="20"/>
        </w:rPr>
        <w:t>summarised</w:t>
      </w:r>
      <w:proofErr w:type="spellEnd"/>
      <w:r w:rsidRPr="008B45E8">
        <w:rPr>
          <w:rFonts w:ascii="Times New Roman" w:hAnsi="Times New Roman"/>
          <w:sz w:val="20"/>
        </w:rPr>
        <w:t xml:space="preserve"> below. The bullet list included is not intended to be a complete set of options and it does not specifically down select or preclude other options for refinement. It is only intended to summarize the options presented</w:t>
      </w:r>
      <w:r>
        <w:rPr>
          <w:rFonts w:ascii="Times New Roman" w:hAnsi="Times New Roman"/>
          <w:sz w:val="20"/>
        </w:rPr>
        <w:t>.</w:t>
      </w:r>
    </w:p>
    <w:p w14:paraId="24B52DFD" w14:textId="6226F794" w:rsidR="008B45E8" w:rsidRPr="008B45E8" w:rsidRDefault="008B45E8" w:rsidP="008B45E8">
      <w:pPr>
        <w:pStyle w:val="aff7"/>
        <w:numPr>
          <w:ilvl w:val="2"/>
          <w:numId w:val="40"/>
        </w:numPr>
        <w:ind w:leftChars="0"/>
        <w:rPr>
          <w:rFonts w:ascii="Times New Roman" w:hAnsi="Times New Roman"/>
          <w:sz w:val="20"/>
        </w:rPr>
      </w:pPr>
      <w:r w:rsidRPr="008B45E8">
        <w:rPr>
          <w:rFonts w:ascii="Times New Roman" w:hAnsi="Times New Roman"/>
          <w:sz w:val="20"/>
        </w:rPr>
        <w:t>Antenna Configuration:</w:t>
      </w:r>
    </w:p>
    <w:p w14:paraId="55B20CA3" w14:textId="0BF4DC89"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Limit the transmit/receive antenna configuration to 8Tx/6Rx and exclude 16Tx/6Rx and 32Tx/6Rx antenna configurations.</w:t>
      </w:r>
    </w:p>
    <w:p w14:paraId="2A9BBF3B" w14:textId="4BBD24B3"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Consider both 8Tx/6Rx and 32Tx/6Rx antenna configurations</w:t>
      </w:r>
    </w:p>
    <w:p w14:paraId="3403F122" w14:textId="3235B1F5" w:rsidR="008B45E8" w:rsidRPr="008B45E8" w:rsidRDefault="008B45E8" w:rsidP="008B45E8">
      <w:pPr>
        <w:pStyle w:val="aff7"/>
        <w:numPr>
          <w:ilvl w:val="2"/>
          <w:numId w:val="40"/>
        </w:numPr>
        <w:ind w:leftChars="0"/>
        <w:rPr>
          <w:rFonts w:ascii="Times New Roman" w:hAnsi="Times New Roman"/>
          <w:sz w:val="20"/>
        </w:rPr>
      </w:pPr>
      <w:r w:rsidRPr="008B45E8">
        <w:rPr>
          <w:rFonts w:ascii="Times New Roman" w:hAnsi="Times New Roman"/>
          <w:sz w:val="20"/>
        </w:rPr>
        <w:t>DMRS Configuration:</w:t>
      </w:r>
    </w:p>
    <w:p w14:paraId="16466FC2" w14:textId="50F8D00E"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Consider DMRS Configuration Option 1: Rel-18 1+1(6L), Rel-15 1+1(4L) from Annex A table.</w:t>
      </w:r>
    </w:p>
    <w:p w14:paraId="273A271E" w14:textId="745290EF"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lastRenderedPageBreak/>
        <w:t>Consider DMRS Configuration Option 3: Rel-15 1+1(4L), Rel-15 2+2(6L) from Annex A table.</w:t>
      </w:r>
    </w:p>
    <w:p w14:paraId="7CFB61DE" w14:textId="1E8F1797"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Consider DMRS Configuration Option 1: Rel-18 1+1(6L), Rel-15 1+1(4L) and Option 3: Rel-15 1+1(4L), Rel-15 2+2(6L) from Annex A table.</w:t>
      </w:r>
    </w:p>
    <w:p w14:paraId="52E675C9" w14:textId="7288AB95"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Consider additional DMRS Configuration Option 1a: Rel-18 1+1(6L), Rel-18 1+1(4L)</w:t>
      </w:r>
    </w:p>
    <w:p w14:paraId="6E418ED6" w14:textId="002B6805" w:rsidR="008B45E8" w:rsidRPr="008B45E8" w:rsidRDefault="008B45E8" w:rsidP="008B45E8">
      <w:pPr>
        <w:pStyle w:val="aff7"/>
        <w:numPr>
          <w:ilvl w:val="2"/>
          <w:numId w:val="40"/>
        </w:numPr>
        <w:ind w:leftChars="0"/>
        <w:rPr>
          <w:rFonts w:ascii="Times New Roman" w:hAnsi="Times New Roman"/>
          <w:sz w:val="20"/>
        </w:rPr>
      </w:pPr>
      <w:r w:rsidRPr="008B45E8">
        <w:rPr>
          <w:rFonts w:ascii="Times New Roman" w:hAnsi="Times New Roman"/>
          <w:sz w:val="20"/>
        </w:rPr>
        <w:t>Rank</w:t>
      </w:r>
    </w:p>
    <w:p w14:paraId="64119A61" w14:textId="1C424915"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Include only Rank 4 and Rank 6 configurations</w:t>
      </w:r>
    </w:p>
    <w:p w14:paraId="125C7826" w14:textId="35FA6620"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Include Rank 5, in addition to Rank 4 and Rank 6</w:t>
      </w:r>
    </w:p>
    <w:p w14:paraId="0079F56B" w14:textId="622CA407" w:rsidR="008B45E8" w:rsidRPr="008B45E8" w:rsidRDefault="008B45E8" w:rsidP="008B45E8">
      <w:pPr>
        <w:pStyle w:val="aff7"/>
        <w:numPr>
          <w:ilvl w:val="2"/>
          <w:numId w:val="40"/>
        </w:numPr>
        <w:ind w:leftChars="0"/>
        <w:rPr>
          <w:rFonts w:ascii="Times New Roman" w:hAnsi="Times New Roman"/>
          <w:sz w:val="20"/>
        </w:rPr>
      </w:pPr>
      <w:r w:rsidRPr="008B45E8">
        <w:rPr>
          <w:rFonts w:ascii="Times New Roman" w:hAnsi="Times New Roman"/>
          <w:sz w:val="20"/>
        </w:rPr>
        <w:t>Modulation and Coding Schemes for Adaptive MCS</w:t>
      </w:r>
    </w:p>
    <w:p w14:paraId="61C8B268" w14:textId="659D888B"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Consider Table 2 only, 64QAM + 256QAM</w:t>
      </w:r>
    </w:p>
    <w:p w14:paraId="6B7123E2" w14:textId="678C1AD4"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Consider Table 1 only, 64QAM</w:t>
      </w:r>
    </w:p>
    <w:p w14:paraId="6E7A942D" w14:textId="04EE2B29"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Consider Table 1 and Table 2</w:t>
      </w:r>
    </w:p>
    <w:p w14:paraId="6F9384F2" w14:textId="3FFA65D6" w:rsidR="008B45E8" w:rsidRPr="008B45E8" w:rsidRDefault="008B45E8" w:rsidP="008B45E8">
      <w:pPr>
        <w:pStyle w:val="aff7"/>
        <w:numPr>
          <w:ilvl w:val="2"/>
          <w:numId w:val="40"/>
        </w:numPr>
        <w:ind w:leftChars="0"/>
        <w:rPr>
          <w:rFonts w:ascii="Times New Roman" w:hAnsi="Times New Roman"/>
          <w:sz w:val="20"/>
        </w:rPr>
      </w:pPr>
      <w:r w:rsidRPr="008B45E8">
        <w:rPr>
          <w:rFonts w:ascii="Times New Roman" w:hAnsi="Times New Roman"/>
          <w:sz w:val="20"/>
        </w:rPr>
        <w:t>Additional margins</w:t>
      </w:r>
    </w:p>
    <w:p w14:paraId="096028D6" w14:textId="0421A773"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Apply at least 3dB correction to the SNR values reported by companies in baseband simulation results</w:t>
      </w:r>
    </w:p>
    <w:p w14:paraId="490B4307" w14:textId="1A219F0D"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A 2~3 dB additional margin or 2% Rx EVM shall be considered</w:t>
      </w:r>
    </w:p>
    <w:p w14:paraId="5017409A" w14:textId="16DF7903" w:rsidR="008B45E8" w:rsidRPr="008B45E8" w:rsidRDefault="008B45E8" w:rsidP="008B45E8">
      <w:pPr>
        <w:pStyle w:val="aff7"/>
        <w:numPr>
          <w:ilvl w:val="2"/>
          <w:numId w:val="40"/>
        </w:numPr>
        <w:ind w:leftChars="0"/>
        <w:rPr>
          <w:rFonts w:ascii="Times New Roman" w:hAnsi="Times New Roman"/>
          <w:sz w:val="20"/>
        </w:rPr>
      </w:pPr>
      <w:r w:rsidRPr="008B45E8">
        <w:rPr>
          <w:rFonts w:ascii="Times New Roman" w:hAnsi="Times New Roman"/>
          <w:sz w:val="20"/>
        </w:rPr>
        <w:t>BS Antenna Correlation</w:t>
      </w:r>
    </w:p>
    <w:p w14:paraId="271644B7" w14:textId="16321FEA"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RAN4 to use BS correlation matrix with alpha = 0.1</w:t>
      </w:r>
    </w:p>
    <w:p w14:paraId="1C56E21F" w14:textId="1BFF13D9" w:rsidR="008B45E8" w:rsidRP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RAN4 shall use no correlation on BS Tx Ports</w:t>
      </w:r>
    </w:p>
    <w:p w14:paraId="3709BA67" w14:textId="23A93C62" w:rsidR="008B45E8" w:rsidRDefault="008B45E8" w:rsidP="008B45E8">
      <w:pPr>
        <w:pStyle w:val="aff7"/>
        <w:numPr>
          <w:ilvl w:val="3"/>
          <w:numId w:val="40"/>
        </w:numPr>
        <w:ind w:leftChars="0"/>
        <w:rPr>
          <w:rFonts w:ascii="Times New Roman" w:hAnsi="Times New Roman"/>
          <w:sz w:val="20"/>
        </w:rPr>
      </w:pPr>
      <w:r w:rsidRPr="008B45E8">
        <w:rPr>
          <w:rFonts w:ascii="Times New Roman" w:hAnsi="Times New Roman"/>
          <w:sz w:val="20"/>
        </w:rPr>
        <w:t>RAN4 shall not use BS correlation matrix other than 3GPP specified ones</w:t>
      </w:r>
    </w:p>
    <w:p w14:paraId="6441A0CD" w14:textId="3B67BBA2" w:rsidR="001C7B45" w:rsidRDefault="001C7B45" w:rsidP="001C7B45">
      <w:pPr>
        <w:pStyle w:val="aff7"/>
        <w:numPr>
          <w:ilvl w:val="1"/>
          <w:numId w:val="40"/>
        </w:numPr>
        <w:ind w:leftChars="0"/>
        <w:rPr>
          <w:rFonts w:ascii="Times New Roman" w:hAnsi="Times New Roman"/>
          <w:sz w:val="20"/>
        </w:rPr>
      </w:pPr>
      <w:r w:rsidRPr="001C7B45">
        <w:rPr>
          <w:rFonts w:ascii="Times New Roman" w:hAnsi="Times New Roman"/>
          <w:sz w:val="20"/>
        </w:rPr>
        <w:t>Performance requirements for 6Rx</w:t>
      </w:r>
    </w:p>
    <w:p w14:paraId="1596153D" w14:textId="1AFE4368" w:rsidR="001C7B45" w:rsidRDefault="008B45E8" w:rsidP="001C7B45">
      <w:pPr>
        <w:pStyle w:val="aff7"/>
        <w:numPr>
          <w:ilvl w:val="2"/>
          <w:numId w:val="40"/>
        </w:numPr>
        <w:ind w:leftChars="0"/>
        <w:rPr>
          <w:rFonts w:ascii="Times New Roman" w:hAnsi="Times New Roman"/>
          <w:sz w:val="20"/>
        </w:rPr>
      </w:pPr>
      <w:r w:rsidRPr="008B45E8">
        <w:rPr>
          <w:rFonts w:ascii="Times New Roman" w:hAnsi="Times New Roman"/>
          <w:sz w:val="20"/>
        </w:rPr>
        <w:t>RAN4 shall discuss the performance requirements for 6Rx once the performance part commences</w:t>
      </w:r>
    </w:p>
    <w:p w14:paraId="276C9D7D" w14:textId="4DAB113D" w:rsidR="005B13DE" w:rsidRDefault="005B13DE" w:rsidP="005B13DE">
      <w:pPr>
        <w:pStyle w:val="aff7"/>
        <w:numPr>
          <w:ilvl w:val="1"/>
          <w:numId w:val="40"/>
        </w:numPr>
        <w:ind w:leftChars="0"/>
        <w:rPr>
          <w:rFonts w:ascii="Times New Roman" w:hAnsi="Times New Roman"/>
          <w:sz w:val="20"/>
        </w:rPr>
      </w:pPr>
      <w:r w:rsidRPr="005B13DE">
        <w:rPr>
          <w:rFonts w:ascii="Times New Roman" w:hAnsi="Times New Roman"/>
          <w:sz w:val="20"/>
        </w:rPr>
        <w:t>Way forward for performance requirements for 6-layers for handheld UE and FWA</w:t>
      </w:r>
    </w:p>
    <w:p w14:paraId="36C13198" w14:textId="66E9E124" w:rsidR="005B13DE" w:rsidRDefault="005B13DE" w:rsidP="005B13DE">
      <w:pPr>
        <w:pStyle w:val="aff7"/>
        <w:numPr>
          <w:ilvl w:val="2"/>
          <w:numId w:val="40"/>
        </w:numPr>
        <w:ind w:leftChars="0"/>
        <w:rPr>
          <w:rFonts w:ascii="Times New Roman" w:hAnsi="Times New Roman"/>
          <w:sz w:val="20"/>
        </w:rPr>
      </w:pPr>
      <w:r w:rsidRPr="005B13DE">
        <w:rPr>
          <w:rFonts w:ascii="Times New Roman" w:hAnsi="Times New Roman"/>
          <w:sz w:val="20"/>
        </w:rPr>
        <w:t>RAN4 to further discuss the following options</w:t>
      </w:r>
    </w:p>
    <w:p w14:paraId="1D2255D8" w14:textId="77777777" w:rsidR="005B13DE" w:rsidRPr="005B13DE" w:rsidRDefault="005B13DE" w:rsidP="005B13DE">
      <w:pPr>
        <w:pStyle w:val="aff7"/>
        <w:numPr>
          <w:ilvl w:val="3"/>
          <w:numId w:val="40"/>
        </w:numPr>
        <w:ind w:leftChars="0"/>
        <w:rPr>
          <w:rFonts w:ascii="Times New Roman" w:hAnsi="Times New Roman"/>
          <w:sz w:val="20"/>
        </w:rPr>
      </w:pPr>
      <w:r w:rsidRPr="005B13DE">
        <w:rPr>
          <w:rFonts w:ascii="Times New Roman" w:hAnsi="Times New Roman"/>
          <w:sz w:val="20"/>
        </w:rPr>
        <w:t>Option 1: Once the gain and feasibility for handheld UE with 6 MIMO layers are verified, then 6 MIMO layers related requirements defined for handheld UE could be applicable for FWA devices. Otherwise, no 6 MIMO layers related requirements should be defined for neither handheld UE nor FWA devices.</w:t>
      </w:r>
    </w:p>
    <w:p w14:paraId="4943F8F0" w14:textId="0F134E1C" w:rsidR="005B13DE" w:rsidRPr="005B13DE" w:rsidRDefault="005B13DE" w:rsidP="005B13DE">
      <w:pPr>
        <w:pStyle w:val="aff7"/>
        <w:numPr>
          <w:ilvl w:val="3"/>
          <w:numId w:val="40"/>
        </w:numPr>
        <w:ind w:leftChars="0"/>
        <w:rPr>
          <w:rFonts w:ascii="Times New Roman" w:hAnsi="Times New Roman"/>
          <w:sz w:val="20"/>
        </w:rPr>
      </w:pPr>
      <w:r w:rsidRPr="005B13DE">
        <w:rPr>
          <w:rFonts w:ascii="Times New Roman" w:hAnsi="Times New Roman"/>
          <w:sz w:val="20"/>
        </w:rPr>
        <w:t>Option 2: RAN4 to introduce 6-layer performance requirements for handheld and FWA devices.</w:t>
      </w:r>
    </w:p>
    <w:p w14:paraId="4FB1F53D" w14:textId="72A83CFE" w:rsidR="005B13DE" w:rsidRPr="005B13DE" w:rsidRDefault="005B13DE" w:rsidP="005B13DE">
      <w:pPr>
        <w:pStyle w:val="aff7"/>
        <w:numPr>
          <w:ilvl w:val="3"/>
          <w:numId w:val="40"/>
        </w:numPr>
        <w:ind w:leftChars="0"/>
        <w:rPr>
          <w:rFonts w:ascii="Times New Roman" w:hAnsi="Times New Roman"/>
          <w:sz w:val="20"/>
        </w:rPr>
      </w:pPr>
      <w:r w:rsidRPr="005B13DE">
        <w:rPr>
          <w:rFonts w:ascii="Times New Roman" w:hAnsi="Times New Roman"/>
          <w:sz w:val="20"/>
        </w:rPr>
        <w:t>Option 3: RAN4 shall conclude that whether to introduce 6 layers for both FWA and handheld UE depends on the outcome of 6 MIMO layers evaluation on handheld UE.</w:t>
      </w:r>
    </w:p>
    <w:p w14:paraId="791A0E22" w14:textId="3B38DEA6" w:rsidR="005B13DE" w:rsidRPr="005B13DE" w:rsidRDefault="005B13DE" w:rsidP="005B13DE">
      <w:pPr>
        <w:pStyle w:val="aff7"/>
        <w:numPr>
          <w:ilvl w:val="3"/>
          <w:numId w:val="40"/>
        </w:numPr>
        <w:ind w:leftChars="0"/>
        <w:rPr>
          <w:rFonts w:ascii="Times New Roman" w:hAnsi="Times New Roman"/>
          <w:sz w:val="20"/>
        </w:rPr>
      </w:pPr>
      <w:r w:rsidRPr="005B13DE">
        <w:rPr>
          <w:rFonts w:ascii="Times New Roman" w:hAnsi="Times New Roman"/>
          <w:sz w:val="20"/>
        </w:rPr>
        <w:t>Option 4: From WF in R4-2417209, companies to further discuss the following aspect of 6-layer support.</w:t>
      </w:r>
    </w:p>
    <w:p w14:paraId="779D1A8C" w14:textId="0FC2623F" w:rsidR="005B13DE" w:rsidRPr="005B13DE" w:rsidRDefault="005B13DE" w:rsidP="005B13DE">
      <w:pPr>
        <w:pStyle w:val="aff7"/>
        <w:numPr>
          <w:ilvl w:val="4"/>
          <w:numId w:val="40"/>
        </w:numPr>
        <w:ind w:leftChars="0"/>
        <w:rPr>
          <w:rFonts w:ascii="Times New Roman" w:hAnsi="Times New Roman"/>
          <w:sz w:val="20"/>
        </w:rPr>
      </w:pPr>
      <w:r w:rsidRPr="005B13DE">
        <w:rPr>
          <w:rFonts w:ascii="Times New Roman" w:hAnsi="Times New Roman"/>
          <w:sz w:val="20"/>
        </w:rPr>
        <w:t>If the handheld feasibility is confirmed, then the handheld and FWA devices will share the same 6-layer requirements.</w:t>
      </w:r>
    </w:p>
    <w:p w14:paraId="611051C9" w14:textId="2F3FB97E" w:rsidR="005B13DE" w:rsidRPr="005B13DE" w:rsidRDefault="005B13DE" w:rsidP="005B13DE">
      <w:pPr>
        <w:pStyle w:val="aff7"/>
        <w:numPr>
          <w:ilvl w:val="4"/>
          <w:numId w:val="40"/>
        </w:numPr>
        <w:ind w:leftChars="0"/>
        <w:rPr>
          <w:rFonts w:ascii="Times New Roman" w:hAnsi="Times New Roman"/>
          <w:sz w:val="20"/>
        </w:rPr>
      </w:pPr>
      <w:r w:rsidRPr="005B13DE">
        <w:rPr>
          <w:rFonts w:ascii="Times New Roman" w:hAnsi="Times New Roman"/>
          <w:sz w:val="20"/>
        </w:rPr>
        <w:t>If the handheld feasibility is not confirmed, 6-layer requirements will be specified for FWA device only.</w:t>
      </w:r>
    </w:p>
    <w:p w14:paraId="356F231B" w14:textId="3ABBEFDD" w:rsidR="005B13DE" w:rsidRDefault="005B13DE" w:rsidP="005B13DE">
      <w:pPr>
        <w:pStyle w:val="aff7"/>
        <w:numPr>
          <w:ilvl w:val="3"/>
          <w:numId w:val="40"/>
        </w:numPr>
        <w:ind w:leftChars="0"/>
        <w:rPr>
          <w:rFonts w:ascii="Times New Roman" w:hAnsi="Times New Roman"/>
          <w:sz w:val="20"/>
        </w:rPr>
      </w:pPr>
      <w:r w:rsidRPr="005B13DE">
        <w:rPr>
          <w:rFonts w:ascii="Times New Roman" w:hAnsi="Times New Roman"/>
          <w:sz w:val="20"/>
        </w:rPr>
        <w:t>Option 5: Do not specify 6-layer requirements for handheld and FWA devices in Rel-19</w:t>
      </w:r>
    </w:p>
    <w:p w14:paraId="3853FAE5" w14:textId="4D789FD4" w:rsidR="00852C5F" w:rsidRDefault="00A5703F" w:rsidP="006C2E6A">
      <w:pPr>
        <w:pStyle w:val="aff7"/>
        <w:numPr>
          <w:ilvl w:val="1"/>
          <w:numId w:val="40"/>
        </w:numPr>
        <w:ind w:leftChars="0"/>
        <w:rPr>
          <w:rFonts w:ascii="Times New Roman" w:hAnsi="Times New Roman"/>
          <w:sz w:val="20"/>
        </w:rPr>
      </w:pPr>
      <w:r w:rsidRPr="00A5703F">
        <w:rPr>
          <w:rFonts w:ascii="Times New Roman" w:eastAsia="等线" w:hAnsi="Times New Roman"/>
          <w:sz w:val="20"/>
          <w:lang w:eastAsia="zh-CN"/>
        </w:rPr>
        <w:t>Baseband complexity</w:t>
      </w:r>
    </w:p>
    <w:p w14:paraId="121426FB" w14:textId="3C056D4B" w:rsidR="00852C5F" w:rsidRDefault="00A5703F" w:rsidP="006C2E6A">
      <w:pPr>
        <w:pStyle w:val="aff7"/>
        <w:numPr>
          <w:ilvl w:val="2"/>
          <w:numId w:val="40"/>
        </w:numPr>
        <w:ind w:leftChars="0"/>
        <w:rPr>
          <w:rFonts w:ascii="Times New Roman" w:hAnsi="Times New Roman"/>
          <w:sz w:val="20"/>
        </w:rPr>
      </w:pPr>
      <w:r w:rsidRPr="00A5703F">
        <w:rPr>
          <w:rFonts w:ascii="Times New Roman" w:hAnsi="Times New Roman"/>
          <w:sz w:val="20"/>
        </w:rPr>
        <w:t xml:space="preserve">RAN4 to determine if RAN4 needs to </w:t>
      </w:r>
      <w:proofErr w:type="spellStart"/>
      <w:r w:rsidRPr="00A5703F">
        <w:rPr>
          <w:rFonts w:ascii="Times New Roman" w:hAnsi="Times New Roman"/>
          <w:sz w:val="20"/>
        </w:rPr>
        <w:t>analyse</w:t>
      </w:r>
      <w:proofErr w:type="spellEnd"/>
      <w:r w:rsidRPr="00A5703F">
        <w:rPr>
          <w:rFonts w:ascii="Times New Roman" w:hAnsi="Times New Roman"/>
          <w:sz w:val="20"/>
        </w:rPr>
        <w:t xml:space="preserve"> the increased baseband complexity and power consumption for 6Layers compared to 4Layers including LDPC decoder, channel estimation, DMRS based interference estimation and MIMO detector.</w:t>
      </w:r>
    </w:p>
    <w:p w14:paraId="373E9DF4" w14:textId="6406EE5A" w:rsidR="00A5703F" w:rsidRDefault="00A5703F" w:rsidP="006C2E6A">
      <w:pPr>
        <w:pStyle w:val="aff7"/>
        <w:numPr>
          <w:ilvl w:val="1"/>
          <w:numId w:val="40"/>
        </w:numPr>
        <w:ind w:leftChars="0"/>
        <w:rPr>
          <w:rFonts w:ascii="Times New Roman" w:hAnsi="Times New Roman"/>
          <w:sz w:val="20"/>
        </w:rPr>
      </w:pPr>
      <w:r w:rsidRPr="00A5703F">
        <w:rPr>
          <w:rFonts w:ascii="Times New Roman" w:hAnsi="Times New Roman"/>
          <w:sz w:val="20"/>
        </w:rPr>
        <w:t>Issues for UE Device Types</w:t>
      </w:r>
    </w:p>
    <w:p w14:paraId="78F2D61F" w14:textId="04710822" w:rsidR="00A5703F" w:rsidRDefault="00A5703F" w:rsidP="006C2E6A">
      <w:pPr>
        <w:pStyle w:val="aff7"/>
        <w:numPr>
          <w:ilvl w:val="2"/>
          <w:numId w:val="40"/>
        </w:numPr>
        <w:ind w:leftChars="0"/>
        <w:rPr>
          <w:rFonts w:ascii="Times New Roman" w:hAnsi="Times New Roman"/>
          <w:sz w:val="20"/>
        </w:rPr>
      </w:pPr>
      <w:r w:rsidRPr="00A5703F">
        <w:rPr>
          <w:rFonts w:ascii="Times New Roman" w:hAnsi="Times New Roman"/>
          <w:sz w:val="20"/>
        </w:rPr>
        <w:t>RAN4 to further discuss the following proposals and determine any necessary actions</w:t>
      </w:r>
    </w:p>
    <w:p w14:paraId="7F51C282" w14:textId="70ED9653" w:rsidR="00A5703F" w:rsidRDefault="00A5703F" w:rsidP="006C2E6A">
      <w:pPr>
        <w:pStyle w:val="aff7"/>
        <w:numPr>
          <w:ilvl w:val="3"/>
          <w:numId w:val="40"/>
        </w:numPr>
        <w:ind w:leftChars="0"/>
        <w:rPr>
          <w:rFonts w:ascii="Times New Roman" w:hAnsi="Times New Roman"/>
          <w:sz w:val="20"/>
        </w:rPr>
      </w:pPr>
      <w:r w:rsidRPr="00A5703F">
        <w:rPr>
          <w:rFonts w:ascii="Times New Roman" w:hAnsi="Times New Roman"/>
          <w:sz w:val="20"/>
        </w:rPr>
        <w:t>Proposal 1: For the foldable UE assumed for the 6 layers feasibility study, the following aspects should be considered for evaluation with 1~2 dB margin</w:t>
      </w:r>
    </w:p>
    <w:p w14:paraId="65ACEDC1" w14:textId="0AE3F9E3" w:rsidR="00A5703F" w:rsidRDefault="00A5703F" w:rsidP="006C2E6A">
      <w:pPr>
        <w:pStyle w:val="aff7"/>
        <w:numPr>
          <w:ilvl w:val="3"/>
          <w:numId w:val="40"/>
        </w:numPr>
        <w:ind w:leftChars="0"/>
        <w:rPr>
          <w:rFonts w:ascii="Times New Roman" w:hAnsi="Times New Roman"/>
          <w:sz w:val="20"/>
        </w:rPr>
      </w:pPr>
      <w:r w:rsidRPr="00A5703F">
        <w:rPr>
          <w:rFonts w:ascii="Times New Roman" w:hAnsi="Times New Roman"/>
          <w:sz w:val="20"/>
        </w:rPr>
        <w:t>Proposal 2: RAN4 should clarify the nature of the proposed ECC-based correlation models and specify the types of devices that they represent</w:t>
      </w:r>
    </w:p>
    <w:p w14:paraId="0CFBCD2A" w14:textId="343BBCDA" w:rsidR="00A5703F" w:rsidRDefault="00A5703F" w:rsidP="006C2E6A">
      <w:pPr>
        <w:pStyle w:val="aff7"/>
        <w:numPr>
          <w:ilvl w:val="1"/>
          <w:numId w:val="40"/>
        </w:numPr>
        <w:ind w:leftChars="0"/>
        <w:rPr>
          <w:rFonts w:ascii="Times New Roman" w:hAnsi="Times New Roman"/>
          <w:sz w:val="20"/>
        </w:rPr>
      </w:pPr>
      <w:r w:rsidRPr="00A5703F">
        <w:rPr>
          <w:rFonts w:ascii="Times New Roman" w:hAnsi="Times New Roman"/>
          <w:sz w:val="20"/>
        </w:rPr>
        <w:t>6-layer Support</w:t>
      </w:r>
    </w:p>
    <w:p w14:paraId="4554F599" w14:textId="77777777" w:rsidR="00A5703F" w:rsidRPr="00A5703F" w:rsidRDefault="00A5703F" w:rsidP="006C2E6A">
      <w:pPr>
        <w:pStyle w:val="aff7"/>
        <w:numPr>
          <w:ilvl w:val="2"/>
          <w:numId w:val="40"/>
        </w:numPr>
        <w:ind w:leftChars="0"/>
        <w:rPr>
          <w:rFonts w:ascii="Times New Roman" w:hAnsi="Times New Roman"/>
          <w:sz w:val="20"/>
        </w:rPr>
      </w:pPr>
      <w:r w:rsidRPr="00A5703F">
        <w:rPr>
          <w:rFonts w:ascii="Times New Roman" w:hAnsi="Times New Roman"/>
          <w:sz w:val="20"/>
        </w:rPr>
        <w:t>Option 1: 6-layer support is feasible for handheld and FWA based on some company evaluations considering realistic antenna correlation assumptions and deployment scenarios.</w:t>
      </w:r>
    </w:p>
    <w:p w14:paraId="675ED17C" w14:textId="2CDF2E85" w:rsidR="00A5703F" w:rsidRPr="00A5703F" w:rsidRDefault="00A5703F" w:rsidP="006C2E6A">
      <w:pPr>
        <w:pStyle w:val="aff7"/>
        <w:numPr>
          <w:ilvl w:val="2"/>
          <w:numId w:val="40"/>
        </w:numPr>
        <w:ind w:leftChars="0"/>
        <w:rPr>
          <w:rFonts w:ascii="Times New Roman" w:hAnsi="Times New Roman"/>
          <w:sz w:val="20"/>
        </w:rPr>
      </w:pPr>
      <w:r w:rsidRPr="00A5703F">
        <w:rPr>
          <w:rFonts w:ascii="Times New Roman" w:hAnsi="Times New Roman"/>
          <w:sz w:val="20"/>
        </w:rPr>
        <w:t>Option 2: 6-layer support is feasible for FWA devices</w:t>
      </w:r>
    </w:p>
    <w:p w14:paraId="3B977942" w14:textId="23D72D7C" w:rsidR="00A5703F" w:rsidRPr="00A5703F" w:rsidRDefault="00A5703F" w:rsidP="006C2E6A">
      <w:pPr>
        <w:pStyle w:val="aff7"/>
        <w:numPr>
          <w:ilvl w:val="2"/>
          <w:numId w:val="40"/>
        </w:numPr>
        <w:ind w:leftChars="0"/>
        <w:rPr>
          <w:rFonts w:ascii="Times New Roman" w:hAnsi="Times New Roman"/>
          <w:sz w:val="20"/>
        </w:rPr>
      </w:pPr>
      <w:r w:rsidRPr="00A5703F">
        <w:rPr>
          <w:rFonts w:ascii="Times New Roman" w:hAnsi="Times New Roman"/>
          <w:sz w:val="20"/>
        </w:rPr>
        <w:t>Option 3: Companies to further discuss align on the feasibility criteria and simulation assumptions to evaluate 6-Layer feasibility for handhelds using the WF in R4-2417209 and any updates related to Issue 2-1-2 above.</w:t>
      </w:r>
    </w:p>
    <w:p w14:paraId="72C8B4B5" w14:textId="5AEDF6EF" w:rsidR="00A5703F" w:rsidRDefault="00A5703F" w:rsidP="006C2E6A">
      <w:pPr>
        <w:pStyle w:val="aff7"/>
        <w:numPr>
          <w:ilvl w:val="2"/>
          <w:numId w:val="40"/>
        </w:numPr>
        <w:ind w:leftChars="0"/>
        <w:rPr>
          <w:rFonts w:ascii="Times New Roman" w:hAnsi="Times New Roman"/>
          <w:sz w:val="20"/>
        </w:rPr>
      </w:pPr>
      <w:r w:rsidRPr="00A5703F">
        <w:rPr>
          <w:rFonts w:ascii="Times New Roman" w:hAnsi="Times New Roman"/>
          <w:sz w:val="20"/>
        </w:rPr>
        <w:t>Option 4: 6-layer support is not feasible for handheld UEs</w:t>
      </w:r>
    </w:p>
    <w:p w14:paraId="762714E0" w14:textId="5B104C87" w:rsidR="00A5703F" w:rsidRDefault="00A5703F" w:rsidP="006C2E6A">
      <w:pPr>
        <w:pStyle w:val="aff7"/>
        <w:numPr>
          <w:ilvl w:val="1"/>
          <w:numId w:val="40"/>
        </w:numPr>
        <w:ind w:leftChars="0"/>
        <w:rPr>
          <w:rFonts w:ascii="Times New Roman" w:hAnsi="Times New Roman"/>
          <w:sz w:val="20"/>
        </w:rPr>
      </w:pPr>
      <w:r w:rsidRPr="00A5703F">
        <w:rPr>
          <w:rFonts w:ascii="Times New Roman" w:hAnsi="Times New Roman"/>
          <w:sz w:val="20"/>
        </w:rPr>
        <w:t>6-layer Support as optional feature</w:t>
      </w:r>
    </w:p>
    <w:p w14:paraId="1B54C5B7" w14:textId="6304A1CB" w:rsidR="00A5703F" w:rsidRDefault="00A5703F" w:rsidP="006C2E6A">
      <w:pPr>
        <w:pStyle w:val="aff7"/>
        <w:numPr>
          <w:ilvl w:val="2"/>
          <w:numId w:val="40"/>
        </w:numPr>
        <w:ind w:leftChars="0"/>
        <w:rPr>
          <w:rFonts w:ascii="Times New Roman" w:hAnsi="Times New Roman"/>
          <w:sz w:val="20"/>
        </w:rPr>
      </w:pPr>
      <w:r w:rsidRPr="00A5703F">
        <w:rPr>
          <w:rFonts w:ascii="Times New Roman" w:hAnsi="Times New Roman"/>
          <w:sz w:val="20"/>
        </w:rPr>
        <w:t>RAN4 to further discuss if 6-Layer support should be considered an optional feature per the following</w:t>
      </w:r>
    </w:p>
    <w:p w14:paraId="43BFDB89" w14:textId="02FDD384" w:rsidR="00A5703F" w:rsidRPr="00A5703F" w:rsidRDefault="00A5703F" w:rsidP="006C2E6A">
      <w:pPr>
        <w:pStyle w:val="aff7"/>
        <w:numPr>
          <w:ilvl w:val="3"/>
          <w:numId w:val="40"/>
        </w:numPr>
        <w:ind w:leftChars="0"/>
        <w:rPr>
          <w:rFonts w:ascii="Times New Roman" w:hAnsi="Times New Roman"/>
          <w:sz w:val="20"/>
        </w:rPr>
      </w:pPr>
      <w:r w:rsidRPr="00A5703F">
        <w:rPr>
          <w:rFonts w:ascii="Times New Roman" w:hAnsi="Times New Roman"/>
          <w:sz w:val="20"/>
        </w:rPr>
        <w:t>Introduce 6 MIMO layers support as an optional feature, if 6-layer performance requirements are introduced for 6Rx</w:t>
      </w:r>
    </w:p>
    <w:p w14:paraId="36EE1378" w14:textId="66F62BD1" w:rsidR="00852C5F" w:rsidRPr="00852C5F" w:rsidRDefault="00852C5F" w:rsidP="00852C5F">
      <w:pPr>
        <w:pStyle w:val="aff7"/>
        <w:numPr>
          <w:ilvl w:val="0"/>
          <w:numId w:val="40"/>
        </w:numPr>
        <w:ind w:leftChars="0"/>
        <w:rPr>
          <w:rFonts w:ascii="Times New Roman" w:hAnsi="Times New Roman"/>
          <w:sz w:val="20"/>
        </w:rPr>
      </w:pPr>
      <w:r>
        <w:rPr>
          <w:rFonts w:ascii="Times New Roman" w:eastAsia="等线" w:hAnsi="Times New Roman" w:hint="eastAsia"/>
          <w:sz w:val="20"/>
          <w:lang w:eastAsia="zh-CN"/>
        </w:rPr>
        <w:t>S</w:t>
      </w:r>
      <w:r>
        <w:rPr>
          <w:rFonts w:ascii="Times New Roman" w:eastAsia="等线" w:hAnsi="Times New Roman"/>
          <w:sz w:val="20"/>
          <w:lang w:eastAsia="zh-CN"/>
        </w:rPr>
        <w:t>RS IL imbalance issue</w:t>
      </w:r>
    </w:p>
    <w:p w14:paraId="6D0D5404" w14:textId="335D21DA" w:rsidR="001C7B45" w:rsidRDefault="001C7B45" w:rsidP="00852C5F">
      <w:pPr>
        <w:pStyle w:val="aff7"/>
        <w:numPr>
          <w:ilvl w:val="1"/>
          <w:numId w:val="40"/>
        </w:numPr>
        <w:ind w:leftChars="0"/>
        <w:rPr>
          <w:rFonts w:ascii="Times New Roman" w:hAnsi="Times New Roman"/>
          <w:sz w:val="20"/>
        </w:rPr>
      </w:pPr>
      <w:r w:rsidRPr="001C7B45">
        <w:rPr>
          <w:rFonts w:ascii="Times New Roman" w:hAnsi="Times New Roman"/>
          <w:sz w:val="20"/>
        </w:rPr>
        <w:t>Whether to solve SRS IL imbalance issue in Rel-19</w:t>
      </w:r>
    </w:p>
    <w:p w14:paraId="16E8808A" w14:textId="6FE82A01" w:rsidR="001C7B45" w:rsidRDefault="001C7B45" w:rsidP="001C7B45">
      <w:pPr>
        <w:pStyle w:val="aff7"/>
        <w:numPr>
          <w:ilvl w:val="2"/>
          <w:numId w:val="40"/>
        </w:numPr>
        <w:ind w:leftChars="0"/>
        <w:rPr>
          <w:rFonts w:ascii="Times New Roman" w:hAnsi="Times New Roman"/>
          <w:sz w:val="20"/>
        </w:rPr>
      </w:pPr>
      <w:r w:rsidRPr="001C7B45">
        <w:rPr>
          <w:rFonts w:ascii="Times New Roman" w:hAnsi="Times New Roman"/>
          <w:sz w:val="20"/>
        </w:rPr>
        <w:t>RAN4 to further discuss the following options</w:t>
      </w:r>
    </w:p>
    <w:p w14:paraId="4E1F6FA3" w14:textId="77777777" w:rsidR="001C7B45" w:rsidRPr="001C7B45" w:rsidRDefault="001C7B45" w:rsidP="001C7B45">
      <w:pPr>
        <w:pStyle w:val="aff7"/>
        <w:numPr>
          <w:ilvl w:val="3"/>
          <w:numId w:val="40"/>
        </w:numPr>
        <w:ind w:leftChars="0"/>
        <w:rPr>
          <w:rFonts w:ascii="Times New Roman" w:hAnsi="Times New Roman"/>
          <w:sz w:val="20"/>
        </w:rPr>
      </w:pPr>
      <w:r w:rsidRPr="001C7B45">
        <w:rPr>
          <w:rFonts w:ascii="Times New Roman" w:hAnsi="Times New Roman"/>
          <w:sz w:val="20"/>
        </w:rPr>
        <w:t>Option 1: RAN4 should not continue the discussion on how to solve the SRS IL imbalance issue.</w:t>
      </w:r>
    </w:p>
    <w:p w14:paraId="38A05D41" w14:textId="7DD9E5D5" w:rsidR="001C7B45" w:rsidRDefault="003202B6" w:rsidP="001C7B45">
      <w:pPr>
        <w:pStyle w:val="aff7"/>
        <w:numPr>
          <w:ilvl w:val="3"/>
          <w:numId w:val="40"/>
        </w:numPr>
        <w:ind w:leftChars="0"/>
        <w:rPr>
          <w:rFonts w:ascii="Times New Roman" w:hAnsi="Times New Roman"/>
          <w:sz w:val="20"/>
        </w:rPr>
      </w:pPr>
      <w:r w:rsidRPr="003202B6">
        <w:rPr>
          <w:rFonts w:ascii="Times New Roman" w:hAnsi="Times New Roman"/>
          <w:sz w:val="20"/>
        </w:rPr>
        <w:t xml:space="preserve">Option 2: Continue to pursue a solution to the SRS IL imbalance issue based on the candidate </w:t>
      </w:r>
      <w:r w:rsidRPr="003202B6">
        <w:rPr>
          <w:rFonts w:ascii="Times New Roman" w:hAnsi="Times New Roman"/>
          <w:sz w:val="20"/>
        </w:rPr>
        <w:lastRenderedPageBreak/>
        <w:t xml:space="preserve">solution framework with minimal impact to the specification and to indicate the specific impacts to RAN1, RAN2, and RAN4 specifications and performance gain based on the outcome of </w:t>
      </w:r>
      <w:r>
        <w:rPr>
          <w:rFonts w:ascii="Times New Roman" w:hAnsi="Times New Roman"/>
          <w:sz w:val="20"/>
        </w:rPr>
        <w:t>c</w:t>
      </w:r>
      <w:r w:rsidRPr="003202B6">
        <w:rPr>
          <w:rFonts w:ascii="Times New Roman" w:hAnsi="Times New Roman"/>
          <w:sz w:val="20"/>
        </w:rPr>
        <w:t>andidate solutions for the SRS IL imbalance issue</w:t>
      </w:r>
    </w:p>
    <w:p w14:paraId="478F666A" w14:textId="607E123B" w:rsidR="00ED46F6" w:rsidRDefault="00ED46F6" w:rsidP="00ED46F6">
      <w:pPr>
        <w:pStyle w:val="aff7"/>
        <w:numPr>
          <w:ilvl w:val="1"/>
          <w:numId w:val="40"/>
        </w:numPr>
        <w:ind w:leftChars="0"/>
        <w:rPr>
          <w:rFonts w:ascii="Times New Roman" w:hAnsi="Times New Roman"/>
          <w:sz w:val="20"/>
        </w:rPr>
      </w:pPr>
      <w:r w:rsidRPr="00ED46F6">
        <w:rPr>
          <w:rFonts w:ascii="Times New Roman" w:hAnsi="Times New Roman"/>
          <w:sz w:val="20"/>
        </w:rPr>
        <w:t>SRS IL imbalance issue solutions</w:t>
      </w:r>
    </w:p>
    <w:p w14:paraId="5F8E5113" w14:textId="65449E61" w:rsidR="00ED46F6" w:rsidRDefault="003202B6" w:rsidP="00ED46F6">
      <w:pPr>
        <w:pStyle w:val="aff7"/>
        <w:numPr>
          <w:ilvl w:val="2"/>
          <w:numId w:val="40"/>
        </w:numPr>
        <w:ind w:leftChars="0"/>
        <w:rPr>
          <w:rFonts w:ascii="Times New Roman" w:hAnsi="Times New Roman"/>
          <w:sz w:val="20"/>
        </w:rPr>
      </w:pPr>
      <w:r w:rsidRPr="003202B6">
        <w:rPr>
          <w:rFonts w:ascii="Times New Roman" w:hAnsi="Times New Roman"/>
          <w:sz w:val="20"/>
        </w:rPr>
        <w:t xml:space="preserve">RAN4 to further discuss the candidate solution framework below and present proposals concerning the details. Companies are encouraged to provide expected benefit/performance gains and </w:t>
      </w:r>
      <w:proofErr w:type="spellStart"/>
      <w:r w:rsidRPr="003202B6">
        <w:rPr>
          <w:rFonts w:ascii="Times New Roman" w:hAnsi="Times New Roman"/>
          <w:sz w:val="20"/>
        </w:rPr>
        <w:t>draftCRs</w:t>
      </w:r>
      <w:proofErr w:type="spellEnd"/>
      <w:r w:rsidRPr="003202B6">
        <w:rPr>
          <w:rFonts w:ascii="Times New Roman" w:hAnsi="Times New Roman"/>
          <w:sz w:val="20"/>
        </w:rPr>
        <w:t xml:space="preserve"> so that the impacts to RAN1, RAN2, and RAN4 specifications (for RAN1 and RAN2, a description of the necessary changes is sufficient if </w:t>
      </w:r>
      <w:proofErr w:type="spellStart"/>
      <w:r w:rsidRPr="003202B6">
        <w:rPr>
          <w:rFonts w:ascii="Times New Roman" w:hAnsi="Times New Roman"/>
          <w:sz w:val="20"/>
        </w:rPr>
        <w:t>draftCRs</w:t>
      </w:r>
      <w:proofErr w:type="spellEnd"/>
      <w:r w:rsidRPr="003202B6">
        <w:rPr>
          <w:rFonts w:ascii="Times New Roman" w:hAnsi="Times New Roman"/>
          <w:sz w:val="20"/>
        </w:rPr>
        <w:t xml:space="preserve"> are not possible) can be further discussed.</w:t>
      </w:r>
    </w:p>
    <w:p w14:paraId="147CD5AB" w14:textId="620BBA64" w:rsidR="003202B6" w:rsidRDefault="003202B6" w:rsidP="00ED46F6">
      <w:pPr>
        <w:pStyle w:val="aff7"/>
        <w:numPr>
          <w:ilvl w:val="2"/>
          <w:numId w:val="40"/>
        </w:numPr>
        <w:ind w:leftChars="0"/>
        <w:rPr>
          <w:rFonts w:ascii="Times New Roman" w:hAnsi="Times New Roman"/>
          <w:sz w:val="20"/>
        </w:rPr>
      </w:pPr>
      <w:r w:rsidRPr="003202B6">
        <w:rPr>
          <w:rFonts w:ascii="Times New Roman" w:hAnsi="Times New Roman"/>
          <w:sz w:val="20"/>
        </w:rPr>
        <w:t>Candidate solution framework</w:t>
      </w:r>
    </w:p>
    <w:p w14:paraId="3FB056A6" w14:textId="77777777" w:rsidR="003202B6" w:rsidRPr="003202B6" w:rsidRDefault="003202B6" w:rsidP="003202B6">
      <w:pPr>
        <w:pStyle w:val="aff7"/>
        <w:numPr>
          <w:ilvl w:val="3"/>
          <w:numId w:val="40"/>
        </w:numPr>
        <w:ind w:leftChars="0"/>
        <w:rPr>
          <w:rFonts w:ascii="Times New Roman" w:hAnsi="Times New Roman"/>
          <w:sz w:val="20"/>
        </w:rPr>
      </w:pPr>
      <w:r w:rsidRPr="003202B6">
        <w:rPr>
          <w:rFonts w:ascii="Times New Roman" w:hAnsi="Times New Roman"/>
          <w:sz w:val="20"/>
        </w:rPr>
        <w:t>UE performs self-compensation of SRS IL up to its configured maximum output power.</w:t>
      </w:r>
    </w:p>
    <w:p w14:paraId="6AF901CF" w14:textId="231E1628" w:rsidR="003202B6" w:rsidRPr="003202B6" w:rsidRDefault="003202B6" w:rsidP="003202B6">
      <w:pPr>
        <w:pStyle w:val="aff7"/>
        <w:numPr>
          <w:ilvl w:val="4"/>
          <w:numId w:val="40"/>
        </w:numPr>
        <w:ind w:leftChars="0"/>
        <w:rPr>
          <w:rFonts w:ascii="Times New Roman" w:hAnsi="Times New Roman"/>
          <w:sz w:val="20"/>
        </w:rPr>
      </w:pPr>
      <w:r w:rsidRPr="003202B6">
        <w:rPr>
          <w:rFonts w:ascii="Times New Roman" w:hAnsi="Times New Roman"/>
          <w:sz w:val="20"/>
        </w:rPr>
        <w:t>FFS on whether condition would introduce any additional RAN4 performance requirement. No RAN1 specification impact.</w:t>
      </w:r>
    </w:p>
    <w:p w14:paraId="6DC7446E" w14:textId="5444C104" w:rsidR="003202B6" w:rsidRPr="003202B6" w:rsidRDefault="003202B6" w:rsidP="003202B6">
      <w:pPr>
        <w:pStyle w:val="aff7"/>
        <w:numPr>
          <w:ilvl w:val="3"/>
          <w:numId w:val="40"/>
        </w:numPr>
        <w:ind w:leftChars="0"/>
        <w:rPr>
          <w:rFonts w:ascii="Times New Roman" w:hAnsi="Times New Roman"/>
          <w:sz w:val="20"/>
        </w:rPr>
      </w:pPr>
      <w:r w:rsidRPr="003202B6">
        <w:rPr>
          <w:rFonts w:ascii="Times New Roman" w:hAnsi="Times New Roman"/>
          <w:sz w:val="20"/>
        </w:rPr>
        <w:t>UE provides assistance to the network on SRS IL compensation (semi-static and/or dynamic), e.g.</w:t>
      </w:r>
    </w:p>
    <w:p w14:paraId="10990EE6" w14:textId="6CAD910A" w:rsidR="003202B6" w:rsidRPr="003202B6" w:rsidRDefault="003202B6" w:rsidP="003202B6">
      <w:pPr>
        <w:pStyle w:val="aff7"/>
        <w:numPr>
          <w:ilvl w:val="4"/>
          <w:numId w:val="40"/>
        </w:numPr>
        <w:ind w:leftChars="0"/>
        <w:rPr>
          <w:rFonts w:ascii="Times New Roman" w:hAnsi="Times New Roman"/>
          <w:sz w:val="20"/>
        </w:rPr>
      </w:pPr>
      <w:r w:rsidRPr="003202B6">
        <w:rPr>
          <w:rFonts w:ascii="Times New Roman" w:hAnsi="Times New Roman"/>
          <w:sz w:val="20"/>
        </w:rPr>
        <w:t>Per SRS resource power headroom reporting</w:t>
      </w:r>
    </w:p>
    <w:p w14:paraId="5ADD466D" w14:textId="59A21DA0" w:rsidR="003202B6" w:rsidRPr="003202B6" w:rsidRDefault="003202B6" w:rsidP="003202B6">
      <w:pPr>
        <w:pStyle w:val="aff7"/>
        <w:numPr>
          <w:ilvl w:val="4"/>
          <w:numId w:val="40"/>
        </w:numPr>
        <w:ind w:leftChars="0"/>
        <w:rPr>
          <w:rFonts w:ascii="Times New Roman" w:hAnsi="Times New Roman"/>
          <w:sz w:val="20"/>
        </w:rPr>
      </w:pPr>
      <w:r w:rsidRPr="003202B6">
        <w:rPr>
          <w:rFonts w:ascii="Times New Roman" w:hAnsi="Times New Roman"/>
          <w:sz w:val="20"/>
        </w:rPr>
        <w:t>Configured maximum output power per SRS resource reporting</w:t>
      </w:r>
    </w:p>
    <w:p w14:paraId="75E39843" w14:textId="3B5759AB" w:rsidR="003202B6" w:rsidRPr="003202B6" w:rsidRDefault="003202B6" w:rsidP="003202B6">
      <w:pPr>
        <w:pStyle w:val="aff7"/>
        <w:numPr>
          <w:ilvl w:val="4"/>
          <w:numId w:val="40"/>
        </w:numPr>
        <w:ind w:leftChars="0"/>
        <w:rPr>
          <w:rFonts w:ascii="Times New Roman" w:hAnsi="Times New Roman"/>
          <w:sz w:val="20"/>
        </w:rPr>
      </w:pPr>
      <w:r w:rsidRPr="003202B6">
        <w:rPr>
          <w:rFonts w:ascii="Times New Roman" w:hAnsi="Times New Roman"/>
          <w:sz w:val="20"/>
        </w:rPr>
        <w:t>SRS insertion loss value reporting (per SRS resource or per UE)</w:t>
      </w:r>
    </w:p>
    <w:p w14:paraId="37554C49" w14:textId="2117C718" w:rsidR="003202B6" w:rsidRPr="003202B6" w:rsidRDefault="003202B6" w:rsidP="003202B6">
      <w:pPr>
        <w:pStyle w:val="aff7"/>
        <w:numPr>
          <w:ilvl w:val="4"/>
          <w:numId w:val="40"/>
        </w:numPr>
        <w:ind w:leftChars="0"/>
        <w:rPr>
          <w:rFonts w:ascii="Times New Roman" w:hAnsi="Times New Roman"/>
          <w:sz w:val="20"/>
        </w:rPr>
      </w:pPr>
      <w:r w:rsidRPr="003202B6">
        <w:rPr>
          <w:rFonts w:ascii="Times New Roman" w:hAnsi="Times New Roman"/>
          <w:sz w:val="20"/>
        </w:rPr>
        <w:t>Other</w:t>
      </w:r>
    </w:p>
    <w:p w14:paraId="5E5C4F6E" w14:textId="283DB29F" w:rsidR="003202B6" w:rsidRPr="003202B6" w:rsidRDefault="003202B6" w:rsidP="003202B6">
      <w:pPr>
        <w:pStyle w:val="aff7"/>
        <w:numPr>
          <w:ilvl w:val="5"/>
          <w:numId w:val="40"/>
        </w:numPr>
        <w:ind w:leftChars="0"/>
        <w:rPr>
          <w:rFonts w:ascii="Times New Roman" w:hAnsi="Times New Roman"/>
          <w:sz w:val="20"/>
        </w:rPr>
      </w:pPr>
      <w:proofErr w:type="spellStart"/>
      <w:r w:rsidRPr="003202B6">
        <w:rPr>
          <w:rFonts w:ascii="Times New Roman" w:hAnsi="Times New Roman"/>
          <w:sz w:val="20"/>
        </w:rPr>
        <w:t>ΔP</w:t>
      </w:r>
      <w:r w:rsidRPr="003202B6">
        <w:rPr>
          <w:rFonts w:ascii="Times New Roman" w:hAnsi="Times New Roman"/>
          <w:sz w:val="20"/>
          <w:vertAlign w:val="subscript"/>
        </w:rPr>
        <w:t>PowerClass</w:t>
      </w:r>
      <w:proofErr w:type="spellEnd"/>
      <w:r w:rsidRPr="003202B6">
        <w:rPr>
          <w:rFonts w:ascii="Times New Roman" w:hAnsi="Times New Roman"/>
          <w:sz w:val="20"/>
        </w:rPr>
        <w:t xml:space="preserve"> reporting is proposed as a package with per SRS resource power headroom and configured maximum output power per SRS resource reporting.</w:t>
      </w:r>
    </w:p>
    <w:p w14:paraId="166010AC" w14:textId="61FA3B80" w:rsidR="003202B6" w:rsidRPr="003202B6" w:rsidRDefault="003202B6" w:rsidP="003202B6">
      <w:pPr>
        <w:pStyle w:val="aff7"/>
        <w:numPr>
          <w:ilvl w:val="5"/>
          <w:numId w:val="40"/>
        </w:numPr>
        <w:ind w:leftChars="0"/>
        <w:rPr>
          <w:rFonts w:ascii="Times New Roman" w:hAnsi="Times New Roman"/>
          <w:sz w:val="20"/>
        </w:rPr>
      </w:pPr>
      <w:r w:rsidRPr="003202B6">
        <w:rPr>
          <w:rFonts w:ascii="Times New Roman" w:hAnsi="Times New Roman"/>
          <w:sz w:val="20"/>
        </w:rPr>
        <w:t>Others</w:t>
      </w:r>
    </w:p>
    <w:p w14:paraId="76FA84DD" w14:textId="57C9911D" w:rsidR="003202B6" w:rsidRPr="00B540DC" w:rsidRDefault="003202B6" w:rsidP="003202B6">
      <w:pPr>
        <w:pStyle w:val="aff7"/>
        <w:numPr>
          <w:ilvl w:val="3"/>
          <w:numId w:val="40"/>
        </w:numPr>
        <w:ind w:leftChars="0"/>
        <w:rPr>
          <w:rFonts w:ascii="Times New Roman" w:hAnsi="Times New Roman"/>
          <w:sz w:val="20"/>
        </w:rPr>
      </w:pPr>
      <w:r w:rsidRPr="003202B6">
        <w:rPr>
          <w:rFonts w:ascii="Times New Roman" w:hAnsi="Times New Roman"/>
          <w:sz w:val="20"/>
        </w:rPr>
        <w:t>Details of SRS IL self-compensation and assistance framework are FFS</w:t>
      </w:r>
    </w:p>
    <w:p w14:paraId="1A2D60EF" w14:textId="77777777" w:rsidR="00C92945" w:rsidRPr="00C92945" w:rsidRDefault="00C92945" w:rsidP="00115C24">
      <w:pPr>
        <w:adjustRightInd/>
        <w:spacing w:after="0"/>
        <w:textAlignment w:val="auto"/>
        <w:rPr>
          <w:rFonts w:eastAsia="等线"/>
          <w:lang w:val="en-US" w:eastAsia="zh-CN"/>
        </w:rPr>
      </w:pPr>
    </w:p>
    <w:p w14:paraId="133734E6" w14:textId="139426D0" w:rsidR="00E9706B" w:rsidRPr="00212F77" w:rsidRDefault="00E9706B" w:rsidP="00E9706B">
      <w:pPr>
        <w:spacing w:afterLines="50" w:after="120"/>
        <w:rPr>
          <w:rFonts w:eastAsia="等线"/>
          <w:b/>
          <w:lang w:eastAsia="zh-CN"/>
        </w:rPr>
      </w:pPr>
      <w:r w:rsidRPr="00212F77">
        <w:rPr>
          <w:rFonts w:eastAsia="等线" w:hint="eastAsia"/>
          <w:b/>
          <w:lang w:eastAsia="zh-CN"/>
        </w:rPr>
        <w:t>RRM</w:t>
      </w:r>
      <w:r w:rsidRPr="00212F77">
        <w:rPr>
          <w:rFonts w:eastAsia="等线"/>
          <w:b/>
          <w:lang w:eastAsia="zh-CN"/>
        </w:rPr>
        <w:t xml:space="preserve"> </w:t>
      </w:r>
      <w:r w:rsidRPr="00212F77">
        <w:rPr>
          <w:rFonts w:eastAsia="等线" w:hint="eastAsia"/>
          <w:b/>
          <w:lang w:eastAsia="zh-CN"/>
        </w:rPr>
        <w:t>C</w:t>
      </w:r>
      <w:r w:rsidRPr="00212F77">
        <w:rPr>
          <w:rFonts w:eastAsia="等线"/>
          <w:b/>
          <w:lang w:eastAsia="zh-CN"/>
        </w:rPr>
        <w:t>ore part:</w:t>
      </w:r>
    </w:p>
    <w:p w14:paraId="484118F5" w14:textId="40710539" w:rsidR="00E9706B" w:rsidRPr="00212F77" w:rsidRDefault="00E9706B" w:rsidP="00E9706B">
      <w:pPr>
        <w:numPr>
          <w:ilvl w:val="0"/>
          <w:numId w:val="22"/>
        </w:numPr>
        <w:adjustRightInd/>
        <w:spacing w:after="0"/>
        <w:textAlignment w:val="auto"/>
        <w:rPr>
          <w:lang w:eastAsia="ja-JP"/>
        </w:rPr>
      </w:pPr>
      <w:r w:rsidRPr="00212F77">
        <w:rPr>
          <w:lang w:eastAsia="ja-JP"/>
        </w:rPr>
        <w:t xml:space="preserve">WF on RRM requirements was approved in </w:t>
      </w:r>
      <w:r w:rsidR="0064504E" w:rsidRPr="00212F77">
        <w:rPr>
          <w:lang w:eastAsia="ja-JP"/>
        </w:rPr>
        <w:t>R4-2420088</w:t>
      </w:r>
      <w:r w:rsidRPr="00212F77">
        <w:rPr>
          <w:lang w:eastAsia="ja-JP"/>
        </w:rPr>
        <w:t>.</w:t>
      </w:r>
    </w:p>
    <w:p w14:paraId="4736DB26" w14:textId="77777777" w:rsidR="0064504E" w:rsidRPr="0064504E" w:rsidRDefault="0064504E" w:rsidP="0064504E">
      <w:pPr>
        <w:pStyle w:val="aff7"/>
        <w:numPr>
          <w:ilvl w:val="0"/>
          <w:numId w:val="40"/>
        </w:numPr>
        <w:tabs>
          <w:tab w:val="num" w:pos="1080"/>
        </w:tabs>
        <w:ind w:leftChars="0"/>
        <w:rPr>
          <w:rFonts w:ascii="Times New Roman" w:hAnsi="Times New Roman"/>
          <w:sz w:val="20"/>
        </w:rPr>
      </w:pPr>
      <w:r w:rsidRPr="0064504E">
        <w:rPr>
          <w:rFonts w:ascii="Times New Roman" w:hAnsi="Times New Roman"/>
          <w:sz w:val="20"/>
        </w:rPr>
        <w:t>Interruption requirements at SRS antenna switching for 6Rx capable UE</w:t>
      </w:r>
    </w:p>
    <w:p w14:paraId="1E820A50" w14:textId="77777777" w:rsidR="0064504E" w:rsidRPr="0064504E" w:rsidRDefault="0064504E" w:rsidP="0064504E">
      <w:pPr>
        <w:pStyle w:val="aff7"/>
        <w:numPr>
          <w:ilvl w:val="1"/>
          <w:numId w:val="40"/>
        </w:numPr>
        <w:tabs>
          <w:tab w:val="num" w:pos="1080"/>
        </w:tabs>
        <w:ind w:leftChars="0"/>
        <w:rPr>
          <w:rFonts w:ascii="Times New Roman" w:hAnsi="Times New Roman"/>
          <w:sz w:val="20"/>
        </w:rPr>
      </w:pPr>
      <w:r w:rsidRPr="0064504E">
        <w:rPr>
          <w:rFonts w:ascii="Times New Roman" w:hAnsi="Times New Roman"/>
          <w:sz w:val="20"/>
        </w:rPr>
        <w:t>The existing interruption requirements at SRS antenna switching are applicable to 6RX capable UE, and no CR work is needed for core requirements.</w:t>
      </w:r>
    </w:p>
    <w:p w14:paraId="7926A84D" w14:textId="42A48430" w:rsidR="00A239A7" w:rsidRPr="0064504E" w:rsidRDefault="00A239A7" w:rsidP="00A239A7">
      <w:pPr>
        <w:tabs>
          <w:tab w:val="num" w:pos="1080"/>
        </w:tabs>
        <w:rPr>
          <w:lang w:val="en-US"/>
        </w:rPr>
      </w:pPr>
    </w:p>
    <w:p w14:paraId="2E8D24E2" w14:textId="1310C98D" w:rsidR="00335E20" w:rsidRDefault="00335E20" w:rsidP="00335E20">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Pr>
          <w:rFonts w:eastAsia="等线"/>
          <w:b/>
          <w:u w:val="single"/>
          <w:shd w:val="pct15" w:color="auto" w:fill="FFFFFF"/>
          <w:lang w:eastAsia="zh-CN"/>
        </w:rPr>
        <w:t>2bis</w:t>
      </w:r>
    </w:p>
    <w:p w14:paraId="77CCB11D" w14:textId="77777777" w:rsidR="00335E20" w:rsidRPr="00812009" w:rsidRDefault="00335E20" w:rsidP="00335E20">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Pr="00812009">
        <w:rPr>
          <w:rFonts w:eastAsia="等线" w:hint="eastAsia"/>
          <w:b/>
          <w:lang w:eastAsia="zh-CN"/>
        </w:rPr>
        <w:t>C</w:t>
      </w:r>
      <w:r w:rsidRPr="00812009">
        <w:rPr>
          <w:rFonts w:eastAsia="等线"/>
          <w:b/>
          <w:lang w:eastAsia="zh-CN"/>
        </w:rPr>
        <w:t>ore part:</w:t>
      </w:r>
    </w:p>
    <w:p w14:paraId="02B39C86" w14:textId="046BC6E7" w:rsidR="00335E20" w:rsidRDefault="00335E20" w:rsidP="00335E20">
      <w:pPr>
        <w:numPr>
          <w:ilvl w:val="0"/>
          <w:numId w:val="22"/>
        </w:numPr>
        <w:adjustRightInd/>
        <w:spacing w:after="0"/>
        <w:textAlignment w:val="auto"/>
        <w:rPr>
          <w:lang w:eastAsia="ja-JP"/>
        </w:rPr>
      </w:pPr>
      <w:r w:rsidRPr="008E4763">
        <w:rPr>
          <w:lang w:eastAsia="ja-JP"/>
        </w:rPr>
        <w:t xml:space="preserve">For </w:t>
      </w:r>
      <w:r>
        <w:rPr>
          <w:lang w:eastAsia="ja-JP"/>
        </w:rPr>
        <w:t>HPUE CA/DC</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00BE6E2F" w:rsidRPr="00BE6E2F">
        <w:rPr>
          <w:lang w:eastAsia="ja-JP"/>
        </w:rPr>
        <w:t>R4-2417098</w:t>
      </w:r>
      <w:r w:rsidRPr="008E4763">
        <w:rPr>
          <w:lang w:eastAsia="ja-JP"/>
        </w:rPr>
        <w:t>.</w:t>
      </w:r>
    </w:p>
    <w:p w14:paraId="3F88853D" w14:textId="77777777" w:rsidR="00335E20" w:rsidRDefault="00335E20" w:rsidP="00335E20">
      <w:pPr>
        <w:pStyle w:val="aff7"/>
        <w:numPr>
          <w:ilvl w:val="0"/>
          <w:numId w:val="40"/>
        </w:numPr>
        <w:tabs>
          <w:tab w:val="num" w:pos="1080"/>
        </w:tabs>
        <w:ind w:leftChars="0"/>
        <w:rPr>
          <w:rFonts w:ascii="Times New Roman" w:hAnsi="Times New Roman"/>
          <w:sz w:val="20"/>
        </w:rPr>
      </w:pPr>
      <w:r w:rsidRPr="007A7A92">
        <w:rPr>
          <w:rFonts w:ascii="Times New Roman" w:hAnsi="Times New Roman"/>
          <w:sz w:val="20"/>
        </w:rPr>
        <w:t>PC1.5 for intra-band contiguous and non-contiguous UL CA</w:t>
      </w:r>
    </w:p>
    <w:p w14:paraId="736C56B7" w14:textId="7B29FBBE" w:rsidR="00335E20" w:rsidRDefault="00335E20" w:rsidP="00335E20">
      <w:pPr>
        <w:pStyle w:val="aff7"/>
        <w:numPr>
          <w:ilvl w:val="1"/>
          <w:numId w:val="40"/>
        </w:numPr>
        <w:tabs>
          <w:tab w:val="num" w:pos="1080"/>
        </w:tabs>
        <w:ind w:leftChars="0"/>
        <w:rPr>
          <w:rFonts w:ascii="Times New Roman" w:hAnsi="Times New Roman"/>
          <w:sz w:val="20"/>
        </w:rPr>
      </w:pPr>
      <w:r w:rsidRPr="0097270B">
        <w:rPr>
          <w:rFonts w:ascii="Times New Roman" w:hAnsi="Times New Roman"/>
          <w:sz w:val="20"/>
        </w:rPr>
        <w:t>MPR assumption</w:t>
      </w:r>
    </w:p>
    <w:p w14:paraId="3EF8A6E9" w14:textId="13E45D56" w:rsidR="00335E20" w:rsidRDefault="008D71EF" w:rsidP="00335E20">
      <w:pPr>
        <w:pStyle w:val="aff7"/>
        <w:numPr>
          <w:ilvl w:val="3"/>
          <w:numId w:val="40"/>
        </w:numPr>
        <w:ind w:leftChars="0"/>
        <w:rPr>
          <w:rFonts w:ascii="Times New Roman" w:hAnsi="Times New Roman"/>
          <w:sz w:val="20"/>
        </w:rPr>
      </w:pPr>
      <w:r w:rsidRPr="008D71EF">
        <w:rPr>
          <w:rFonts w:ascii="Times New Roman" w:hAnsi="Times New Roman"/>
          <w:sz w:val="20"/>
        </w:rPr>
        <w:t>Keep the following last meeting’s agreement for intra-band non-contiguous ULCA</w:t>
      </w:r>
    </w:p>
    <w:p w14:paraId="41839D58" w14:textId="77777777" w:rsidR="008D71EF" w:rsidRPr="008D71EF" w:rsidRDefault="008D71EF" w:rsidP="008D71EF">
      <w:pPr>
        <w:pStyle w:val="aff7"/>
        <w:numPr>
          <w:ilvl w:val="3"/>
          <w:numId w:val="40"/>
        </w:numPr>
        <w:ind w:leftChars="0"/>
        <w:rPr>
          <w:rFonts w:ascii="Times New Roman" w:hAnsi="Times New Roman"/>
          <w:sz w:val="20"/>
        </w:rPr>
      </w:pPr>
      <w:r w:rsidRPr="008D71EF">
        <w:rPr>
          <w:rFonts w:ascii="Times New Roman" w:hAnsi="Times New Roman"/>
          <w:sz w:val="20"/>
        </w:rPr>
        <w:t>Define MPR/A-MPR requirements based on equal PSD assumption for intra-band contiguous ULCA</w:t>
      </w:r>
    </w:p>
    <w:p w14:paraId="3ADD6BB5" w14:textId="762CB5FC" w:rsidR="008D71EF" w:rsidRDefault="008D71EF" w:rsidP="008D71EF">
      <w:pPr>
        <w:pStyle w:val="aff7"/>
        <w:numPr>
          <w:ilvl w:val="4"/>
          <w:numId w:val="40"/>
        </w:numPr>
        <w:ind w:leftChars="0"/>
        <w:rPr>
          <w:rFonts w:ascii="Times New Roman" w:hAnsi="Times New Roman"/>
          <w:sz w:val="20"/>
        </w:rPr>
      </w:pPr>
      <w:r w:rsidRPr="008D71EF">
        <w:rPr>
          <w:rFonts w:ascii="Times New Roman" w:hAnsi="Times New Roman"/>
          <w:sz w:val="20"/>
        </w:rPr>
        <w:t>It does not preclude companies to bring evaluation for unequal PSD</w:t>
      </w:r>
    </w:p>
    <w:p w14:paraId="2C4E7E02" w14:textId="5DC93469" w:rsidR="008D71EF" w:rsidRDefault="008D71EF" w:rsidP="008D71EF">
      <w:pPr>
        <w:pStyle w:val="aff7"/>
        <w:numPr>
          <w:ilvl w:val="3"/>
          <w:numId w:val="40"/>
        </w:numPr>
        <w:ind w:leftChars="0"/>
        <w:rPr>
          <w:rFonts w:ascii="Times New Roman" w:hAnsi="Times New Roman"/>
          <w:sz w:val="20"/>
        </w:rPr>
      </w:pPr>
      <w:proofErr w:type="spellStart"/>
      <w:r w:rsidRPr="008D71EF">
        <w:rPr>
          <w:rFonts w:ascii="Times New Roman" w:hAnsi="Times New Roman"/>
          <w:sz w:val="20"/>
        </w:rPr>
        <w:t>MPRc</w:t>
      </w:r>
      <w:proofErr w:type="spellEnd"/>
      <w:r w:rsidRPr="008D71EF">
        <w:rPr>
          <w:rFonts w:ascii="Times New Roman" w:hAnsi="Times New Roman"/>
          <w:sz w:val="20"/>
        </w:rPr>
        <w:t xml:space="preserve"> = MPR, which means no change of spec</w:t>
      </w:r>
    </w:p>
    <w:p w14:paraId="0AEC8C32" w14:textId="693B801E" w:rsidR="000916DC" w:rsidRDefault="000916DC" w:rsidP="000916DC">
      <w:pPr>
        <w:pStyle w:val="aff7"/>
        <w:numPr>
          <w:ilvl w:val="1"/>
          <w:numId w:val="40"/>
        </w:numPr>
        <w:ind w:leftChars="0"/>
        <w:rPr>
          <w:rFonts w:ascii="Times New Roman" w:hAnsi="Times New Roman"/>
          <w:sz w:val="20"/>
        </w:rPr>
      </w:pPr>
      <w:proofErr w:type="spellStart"/>
      <w:proofErr w:type="gramStart"/>
      <w:r w:rsidRPr="000916DC">
        <w:rPr>
          <w:rFonts w:ascii="Times New Roman" w:hAnsi="Times New Roman"/>
          <w:sz w:val="20"/>
        </w:rPr>
        <w:t>P</w:t>
      </w:r>
      <w:r w:rsidRPr="000916DC">
        <w:rPr>
          <w:rFonts w:ascii="Times New Roman" w:hAnsi="Times New Roman"/>
          <w:sz w:val="20"/>
          <w:vertAlign w:val="subscript"/>
        </w:rPr>
        <w:t>CMAX,f</w:t>
      </w:r>
      <w:proofErr w:type="gramEnd"/>
      <w:r w:rsidRPr="000916DC">
        <w:rPr>
          <w:rFonts w:ascii="Times New Roman" w:hAnsi="Times New Roman"/>
          <w:sz w:val="20"/>
          <w:vertAlign w:val="subscript"/>
        </w:rPr>
        <w:t>,C</w:t>
      </w:r>
      <w:proofErr w:type="spellEnd"/>
      <w:r w:rsidRPr="000916DC">
        <w:rPr>
          <w:rFonts w:ascii="Times New Roman" w:hAnsi="Times New Roman"/>
          <w:sz w:val="20"/>
        </w:rPr>
        <w:t xml:space="preserve"> and P</w:t>
      </w:r>
      <w:r w:rsidRPr="000916DC">
        <w:rPr>
          <w:rFonts w:ascii="Times New Roman" w:hAnsi="Times New Roman"/>
          <w:sz w:val="20"/>
          <w:vertAlign w:val="subscript"/>
        </w:rPr>
        <w:t>CMAX</w:t>
      </w:r>
    </w:p>
    <w:p w14:paraId="592950D3" w14:textId="77777777" w:rsidR="000916DC" w:rsidRPr="000916DC" w:rsidRDefault="000916DC" w:rsidP="000916DC">
      <w:pPr>
        <w:pStyle w:val="aff7"/>
        <w:numPr>
          <w:ilvl w:val="2"/>
          <w:numId w:val="40"/>
        </w:numPr>
        <w:ind w:leftChars="0"/>
        <w:rPr>
          <w:rFonts w:ascii="Times New Roman" w:hAnsi="Times New Roman"/>
          <w:sz w:val="20"/>
        </w:rPr>
      </w:pPr>
      <w:r w:rsidRPr="000916DC">
        <w:rPr>
          <w:rFonts w:ascii="Times New Roman" w:hAnsi="Times New Roman"/>
          <w:sz w:val="20"/>
        </w:rPr>
        <w:t>For a contiguous intra-band combination with PC1.5 capability supporting by txDiversity-r16</w:t>
      </w:r>
    </w:p>
    <w:p w14:paraId="2AAEED1F" w14:textId="3A3F5022" w:rsidR="000916DC" w:rsidRDefault="000916DC" w:rsidP="000916DC">
      <w:pPr>
        <w:pStyle w:val="aff7"/>
        <w:numPr>
          <w:ilvl w:val="3"/>
          <w:numId w:val="40"/>
        </w:numPr>
        <w:ind w:leftChars="0"/>
        <w:rPr>
          <w:rFonts w:ascii="Times New Roman" w:hAnsi="Times New Roman"/>
          <w:sz w:val="20"/>
        </w:rPr>
      </w:pPr>
      <w:r w:rsidRPr="000916DC">
        <w:rPr>
          <w:rFonts w:ascii="Times New Roman" w:hAnsi="Times New Roman"/>
          <w:sz w:val="20"/>
        </w:rPr>
        <w:t xml:space="preserve">The </w:t>
      </w:r>
      <w:proofErr w:type="spellStart"/>
      <w:proofErr w:type="gramStart"/>
      <w:r w:rsidRPr="000916DC">
        <w:rPr>
          <w:rFonts w:ascii="Times New Roman" w:hAnsi="Times New Roman"/>
          <w:sz w:val="20"/>
        </w:rPr>
        <w:t>P</w:t>
      </w:r>
      <w:r w:rsidRPr="000916DC">
        <w:rPr>
          <w:rFonts w:ascii="Times New Roman" w:hAnsi="Times New Roman"/>
          <w:sz w:val="20"/>
          <w:vertAlign w:val="subscript"/>
        </w:rPr>
        <w:t>CMAX,f</w:t>
      </w:r>
      <w:proofErr w:type="gramEnd"/>
      <w:r w:rsidRPr="000916DC">
        <w:rPr>
          <w:rFonts w:ascii="Times New Roman" w:hAnsi="Times New Roman"/>
          <w:sz w:val="20"/>
          <w:vertAlign w:val="subscript"/>
        </w:rPr>
        <w:t>,c</w:t>
      </w:r>
      <w:proofErr w:type="spellEnd"/>
      <w:r w:rsidRPr="000916DC">
        <w:rPr>
          <w:rFonts w:ascii="Times New Roman" w:hAnsi="Times New Roman"/>
          <w:sz w:val="20"/>
        </w:rPr>
        <w:t xml:space="preserve"> and the total configured output power P</w:t>
      </w:r>
      <w:r w:rsidRPr="000916DC">
        <w:rPr>
          <w:rFonts w:ascii="Times New Roman" w:hAnsi="Times New Roman"/>
          <w:sz w:val="20"/>
          <w:vertAlign w:val="subscript"/>
        </w:rPr>
        <w:t>CMAX</w:t>
      </w:r>
      <w:r w:rsidRPr="000916DC">
        <w:rPr>
          <w:rFonts w:ascii="Times New Roman" w:hAnsi="Times New Roman"/>
          <w:sz w:val="20"/>
        </w:rPr>
        <w:t xml:space="preserve"> for the band combination are given by clause 6.2A.4.1.1 for intra-band contiguous CA in the current version of 38.101-1, no change for PC1.5</w:t>
      </w:r>
    </w:p>
    <w:p w14:paraId="559217BE" w14:textId="77777777" w:rsidR="000916DC" w:rsidRPr="000916DC" w:rsidRDefault="000916DC" w:rsidP="000916DC">
      <w:pPr>
        <w:pStyle w:val="aff7"/>
        <w:numPr>
          <w:ilvl w:val="2"/>
          <w:numId w:val="40"/>
        </w:numPr>
        <w:ind w:leftChars="0"/>
        <w:rPr>
          <w:rFonts w:ascii="Times New Roman" w:hAnsi="Times New Roman"/>
          <w:sz w:val="20"/>
        </w:rPr>
      </w:pPr>
      <w:r w:rsidRPr="000916DC">
        <w:rPr>
          <w:rFonts w:ascii="Times New Roman" w:hAnsi="Times New Roman"/>
          <w:sz w:val="20"/>
        </w:rPr>
        <w:t xml:space="preserve">For a non-contiguous intra-band combination with PC1.5 capability supporting </w:t>
      </w:r>
      <w:proofErr w:type="spellStart"/>
      <w:r w:rsidRPr="000916DC">
        <w:rPr>
          <w:rFonts w:ascii="Times New Roman" w:hAnsi="Times New Roman"/>
          <w:i/>
          <w:iCs/>
          <w:sz w:val="20"/>
        </w:rPr>
        <w:t>dualPA</w:t>
      </w:r>
      <w:proofErr w:type="spellEnd"/>
      <w:r w:rsidRPr="000916DC">
        <w:rPr>
          <w:rFonts w:ascii="Times New Roman" w:hAnsi="Times New Roman"/>
          <w:i/>
          <w:iCs/>
          <w:sz w:val="20"/>
        </w:rPr>
        <w:t>-Architecture</w:t>
      </w:r>
    </w:p>
    <w:p w14:paraId="29F1FDB2" w14:textId="6E2B7DF1" w:rsidR="000916DC" w:rsidRDefault="000916DC" w:rsidP="000916DC">
      <w:pPr>
        <w:pStyle w:val="aff7"/>
        <w:numPr>
          <w:ilvl w:val="3"/>
          <w:numId w:val="40"/>
        </w:numPr>
        <w:ind w:leftChars="0"/>
        <w:rPr>
          <w:rFonts w:ascii="Times New Roman" w:hAnsi="Times New Roman"/>
          <w:sz w:val="20"/>
        </w:rPr>
      </w:pPr>
      <w:r w:rsidRPr="000916DC">
        <w:rPr>
          <w:rFonts w:ascii="Times New Roman" w:hAnsi="Times New Roman"/>
          <w:sz w:val="20"/>
        </w:rPr>
        <w:t xml:space="preserve">For </w:t>
      </w:r>
      <w:proofErr w:type="spellStart"/>
      <w:proofErr w:type="gramStart"/>
      <w:r w:rsidRPr="000916DC">
        <w:rPr>
          <w:rFonts w:ascii="Times New Roman" w:hAnsi="Times New Roman"/>
          <w:sz w:val="20"/>
        </w:rPr>
        <w:t>P</w:t>
      </w:r>
      <w:r w:rsidRPr="000916DC">
        <w:rPr>
          <w:rFonts w:ascii="Times New Roman" w:hAnsi="Times New Roman"/>
          <w:sz w:val="20"/>
          <w:vertAlign w:val="subscript"/>
        </w:rPr>
        <w:t>CMAX,f</w:t>
      </w:r>
      <w:proofErr w:type="gramEnd"/>
      <w:r w:rsidRPr="000916DC">
        <w:rPr>
          <w:rFonts w:ascii="Times New Roman" w:hAnsi="Times New Roman"/>
          <w:sz w:val="20"/>
          <w:vertAlign w:val="subscript"/>
        </w:rPr>
        <w:t>,c</w:t>
      </w:r>
      <w:proofErr w:type="spellEnd"/>
      <w:r w:rsidRPr="000916DC">
        <w:rPr>
          <w:rFonts w:ascii="Times New Roman" w:hAnsi="Times New Roman"/>
          <w:sz w:val="20"/>
        </w:rPr>
        <w:t>, keep the following last meeting’s agreement, and the detailed wording can be discussed based on the CR in future</w:t>
      </w:r>
    </w:p>
    <w:p w14:paraId="158B8389" w14:textId="5E9F3748" w:rsidR="000916DC" w:rsidRDefault="000916DC" w:rsidP="000916DC">
      <w:pPr>
        <w:pStyle w:val="aff7"/>
        <w:numPr>
          <w:ilvl w:val="3"/>
          <w:numId w:val="40"/>
        </w:numPr>
        <w:ind w:leftChars="0"/>
        <w:rPr>
          <w:rFonts w:ascii="Times New Roman" w:hAnsi="Times New Roman"/>
          <w:sz w:val="20"/>
        </w:rPr>
      </w:pPr>
      <w:r w:rsidRPr="000916DC">
        <w:rPr>
          <w:rFonts w:ascii="Times New Roman" w:hAnsi="Times New Roman"/>
          <w:sz w:val="20"/>
        </w:rPr>
        <w:t>For P</w:t>
      </w:r>
      <w:r w:rsidRPr="000916DC">
        <w:rPr>
          <w:rFonts w:ascii="Times New Roman" w:hAnsi="Times New Roman"/>
          <w:sz w:val="20"/>
          <w:vertAlign w:val="subscript"/>
        </w:rPr>
        <w:t>CMAX</w:t>
      </w:r>
      <w:r w:rsidRPr="000916DC">
        <w:rPr>
          <w:rFonts w:ascii="Times New Roman" w:hAnsi="Times New Roman"/>
          <w:sz w:val="20"/>
        </w:rPr>
        <w:t>, FFS</w:t>
      </w:r>
    </w:p>
    <w:p w14:paraId="1D18AF55" w14:textId="6DCED70F" w:rsidR="007F33A1" w:rsidRDefault="007F33A1" w:rsidP="007F33A1">
      <w:pPr>
        <w:pStyle w:val="aff7"/>
        <w:numPr>
          <w:ilvl w:val="0"/>
          <w:numId w:val="40"/>
        </w:numPr>
        <w:ind w:leftChars="0"/>
        <w:rPr>
          <w:rFonts w:ascii="Times New Roman" w:hAnsi="Times New Roman"/>
          <w:sz w:val="20"/>
        </w:rPr>
      </w:pPr>
      <w:r w:rsidRPr="007F33A1">
        <w:rPr>
          <w:rFonts w:ascii="Times New Roman" w:hAnsi="Times New Roman"/>
          <w:sz w:val="20"/>
        </w:rPr>
        <w:t>2-band Inter-band UL NR-CA/EN-DC with 2Tx and/or 3Tx</w:t>
      </w:r>
    </w:p>
    <w:p w14:paraId="4FE21FA7" w14:textId="77777777" w:rsidR="007F33A1" w:rsidRPr="007F33A1" w:rsidRDefault="007F33A1" w:rsidP="007F33A1">
      <w:pPr>
        <w:pStyle w:val="aff7"/>
        <w:numPr>
          <w:ilvl w:val="1"/>
          <w:numId w:val="40"/>
        </w:numPr>
        <w:ind w:leftChars="0"/>
        <w:rPr>
          <w:rFonts w:ascii="Times New Roman" w:hAnsi="Times New Roman"/>
          <w:sz w:val="20"/>
        </w:rPr>
      </w:pPr>
      <w:r w:rsidRPr="007F33A1">
        <w:rPr>
          <w:rFonts w:ascii="Times New Roman" w:hAnsi="Times New Roman"/>
          <w:sz w:val="20"/>
        </w:rPr>
        <w:t xml:space="preserve">Do not consider 3ULCC with PC2/PC1.5 2Tx </w:t>
      </w:r>
      <w:proofErr w:type="spellStart"/>
      <w:r w:rsidRPr="007F33A1">
        <w:rPr>
          <w:rFonts w:ascii="Times New Roman" w:hAnsi="Times New Roman"/>
          <w:sz w:val="20"/>
        </w:rPr>
        <w:t>CA_nXA-nY</w:t>
      </w:r>
      <w:proofErr w:type="spellEnd"/>
      <w:r w:rsidRPr="007F33A1">
        <w:rPr>
          <w:rFonts w:ascii="Times New Roman" w:hAnsi="Times New Roman"/>
          <w:sz w:val="20"/>
        </w:rPr>
        <w:t xml:space="preserve">(2A)/ </w:t>
      </w:r>
      <w:proofErr w:type="spellStart"/>
      <w:r w:rsidRPr="007F33A1">
        <w:rPr>
          <w:rFonts w:ascii="Times New Roman" w:hAnsi="Times New Roman"/>
          <w:sz w:val="20"/>
        </w:rPr>
        <w:t>DC_XA_nY</w:t>
      </w:r>
      <w:proofErr w:type="spellEnd"/>
      <w:r w:rsidRPr="007F33A1">
        <w:rPr>
          <w:rFonts w:ascii="Times New Roman" w:hAnsi="Times New Roman"/>
          <w:sz w:val="20"/>
        </w:rPr>
        <w:t>(2A) scenario.</w:t>
      </w:r>
    </w:p>
    <w:p w14:paraId="331D417A" w14:textId="2EADC6B8" w:rsidR="007F33A1" w:rsidRDefault="007F33A1" w:rsidP="007F33A1">
      <w:pPr>
        <w:pStyle w:val="aff7"/>
        <w:numPr>
          <w:ilvl w:val="1"/>
          <w:numId w:val="40"/>
        </w:numPr>
        <w:ind w:leftChars="0"/>
        <w:rPr>
          <w:rFonts w:ascii="Times New Roman" w:hAnsi="Times New Roman"/>
          <w:sz w:val="20"/>
        </w:rPr>
      </w:pPr>
      <w:r w:rsidRPr="007F33A1">
        <w:rPr>
          <w:rFonts w:ascii="Times New Roman" w:hAnsi="Times New Roman"/>
          <w:sz w:val="20"/>
        </w:rPr>
        <w:t>Do not consider 4UL CC with PC2/PC1.5 2Tx/3Tx inter-band UL NR CA/ENDC scenario.</w:t>
      </w:r>
    </w:p>
    <w:p w14:paraId="5BAD5849" w14:textId="2EC1AA81" w:rsidR="007F33A1" w:rsidRDefault="007F33A1" w:rsidP="007F33A1">
      <w:pPr>
        <w:pStyle w:val="aff7"/>
        <w:numPr>
          <w:ilvl w:val="0"/>
          <w:numId w:val="40"/>
        </w:numPr>
        <w:ind w:leftChars="0"/>
        <w:rPr>
          <w:rFonts w:ascii="Times New Roman" w:hAnsi="Times New Roman"/>
          <w:sz w:val="20"/>
        </w:rPr>
      </w:pPr>
      <w:r w:rsidRPr="007F33A1">
        <w:rPr>
          <w:rFonts w:ascii="Times New Roman" w:hAnsi="Times New Roman"/>
          <w:sz w:val="20"/>
        </w:rPr>
        <w:t>General aspect</w:t>
      </w:r>
    </w:p>
    <w:p w14:paraId="56B6EAA2" w14:textId="6F7020CD" w:rsidR="007F33A1" w:rsidRDefault="007F33A1" w:rsidP="007F33A1">
      <w:pPr>
        <w:pStyle w:val="aff7"/>
        <w:numPr>
          <w:ilvl w:val="1"/>
          <w:numId w:val="40"/>
        </w:numPr>
        <w:ind w:leftChars="0"/>
        <w:rPr>
          <w:rFonts w:ascii="Times New Roman" w:hAnsi="Times New Roman"/>
          <w:sz w:val="20"/>
        </w:rPr>
      </w:pPr>
      <w:r w:rsidRPr="007F33A1">
        <w:rPr>
          <w:rFonts w:ascii="Times New Roman" w:hAnsi="Times New Roman"/>
          <w:sz w:val="20"/>
        </w:rPr>
        <w:t>MSD</w:t>
      </w:r>
      <w:r>
        <w:rPr>
          <w:rFonts w:ascii="Times New Roman" w:hAnsi="Times New Roman"/>
          <w:sz w:val="20"/>
        </w:rPr>
        <w:t xml:space="preserve"> rules</w:t>
      </w:r>
    </w:p>
    <w:p w14:paraId="3BA74CB0" w14:textId="03645A3C" w:rsidR="007F33A1" w:rsidRDefault="007F33A1" w:rsidP="007F33A1">
      <w:pPr>
        <w:pStyle w:val="aff7"/>
        <w:numPr>
          <w:ilvl w:val="2"/>
          <w:numId w:val="40"/>
        </w:numPr>
        <w:ind w:leftChars="0"/>
        <w:rPr>
          <w:rFonts w:ascii="Times New Roman" w:hAnsi="Times New Roman"/>
          <w:sz w:val="20"/>
        </w:rPr>
      </w:pPr>
      <w:r w:rsidRPr="007F33A1">
        <w:rPr>
          <w:rFonts w:ascii="Times New Roman" w:hAnsi="Times New Roman"/>
          <w:sz w:val="20"/>
        </w:rPr>
        <w:t>To clarify the Equations/LUT/Simplified guidelines mentioned in Option 1 and Option 3</w:t>
      </w:r>
    </w:p>
    <w:p w14:paraId="2AA5BC4F" w14:textId="77777777" w:rsidR="007F33A1" w:rsidRPr="007F33A1" w:rsidRDefault="007F33A1" w:rsidP="007F33A1">
      <w:pPr>
        <w:pStyle w:val="aff7"/>
        <w:numPr>
          <w:ilvl w:val="3"/>
          <w:numId w:val="40"/>
        </w:numPr>
        <w:ind w:leftChars="0"/>
        <w:rPr>
          <w:rFonts w:ascii="Times New Roman" w:hAnsi="Times New Roman"/>
          <w:sz w:val="20"/>
        </w:rPr>
      </w:pPr>
      <w:r w:rsidRPr="007F33A1">
        <w:rPr>
          <w:rFonts w:ascii="Times New Roman" w:hAnsi="Times New Roman"/>
          <w:sz w:val="20"/>
        </w:rPr>
        <w:t>Some examples are provided in the Annex of this WF</w:t>
      </w:r>
    </w:p>
    <w:p w14:paraId="3BE66885" w14:textId="359F2344" w:rsidR="007F33A1" w:rsidRDefault="007F33A1" w:rsidP="007F33A1">
      <w:pPr>
        <w:pStyle w:val="aff7"/>
        <w:numPr>
          <w:ilvl w:val="2"/>
          <w:numId w:val="40"/>
        </w:numPr>
        <w:ind w:leftChars="0"/>
        <w:rPr>
          <w:rFonts w:ascii="Times New Roman" w:hAnsi="Times New Roman"/>
          <w:sz w:val="20"/>
        </w:rPr>
      </w:pPr>
      <w:r w:rsidRPr="007F33A1">
        <w:rPr>
          <w:rFonts w:ascii="Times New Roman" w:hAnsi="Times New Roman"/>
          <w:sz w:val="20"/>
        </w:rPr>
        <w:t>Other options such as Option2 are not precluded</w:t>
      </w:r>
    </w:p>
    <w:p w14:paraId="3518C79D" w14:textId="5EF1332C" w:rsidR="00CE60F6" w:rsidRDefault="00CE60F6" w:rsidP="00CE60F6">
      <w:pPr>
        <w:pStyle w:val="aff7"/>
        <w:numPr>
          <w:ilvl w:val="1"/>
          <w:numId w:val="40"/>
        </w:numPr>
        <w:ind w:leftChars="0"/>
        <w:rPr>
          <w:rFonts w:ascii="Times New Roman" w:hAnsi="Times New Roman"/>
          <w:sz w:val="20"/>
        </w:rPr>
      </w:pPr>
      <w:r w:rsidRPr="00CE60F6">
        <w:rPr>
          <w:rFonts w:ascii="Times New Roman" w:hAnsi="Times New Roman"/>
          <w:sz w:val="20"/>
        </w:rPr>
        <w:t>Duty cycle solution for SAR compliance</w:t>
      </w:r>
    </w:p>
    <w:p w14:paraId="5217CDB2" w14:textId="77777777" w:rsidR="00CE60F6" w:rsidRPr="00CE60F6" w:rsidRDefault="00CE60F6" w:rsidP="00CE60F6">
      <w:pPr>
        <w:pStyle w:val="aff7"/>
        <w:numPr>
          <w:ilvl w:val="2"/>
          <w:numId w:val="40"/>
        </w:numPr>
        <w:ind w:leftChars="0"/>
        <w:rPr>
          <w:rFonts w:ascii="Times New Roman" w:hAnsi="Times New Roman"/>
          <w:sz w:val="20"/>
        </w:rPr>
      </w:pPr>
      <w:r w:rsidRPr="00CE60F6">
        <w:rPr>
          <w:rFonts w:ascii="Times New Roman" w:hAnsi="Times New Roman"/>
          <w:sz w:val="20"/>
        </w:rPr>
        <w:t>For intra-band CA and inter-band CA PC1.5, duty cycle solution for SAR will be discussed.</w:t>
      </w:r>
    </w:p>
    <w:p w14:paraId="6644F6B9" w14:textId="763B0E56" w:rsidR="00CE60F6" w:rsidRDefault="00CE60F6" w:rsidP="00CE60F6">
      <w:pPr>
        <w:pStyle w:val="aff7"/>
        <w:numPr>
          <w:ilvl w:val="2"/>
          <w:numId w:val="40"/>
        </w:numPr>
        <w:ind w:leftChars="0"/>
        <w:rPr>
          <w:rFonts w:ascii="Times New Roman" w:hAnsi="Times New Roman"/>
          <w:sz w:val="20"/>
        </w:rPr>
      </w:pPr>
      <w:r w:rsidRPr="00CE60F6">
        <w:rPr>
          <w:rFonts w:ascii="Times New Roman" w:hAnsi="Times New Roman"/>
          <w:sz w:val="20"/>
        </w:rPr>
        <w:t>For EN-DC PC1.5 and PC2, duty cycle solution for SAR will discussed for the scenario without new IE introduction.</w:t>
      </w:r>
    </w:p>
    <w:p w14:paraId="1792A4D8" w14:textId="77777777" w:rsidR="00B63BA2" w:rsidRDefault="00B63BA2" w:rsidP="00B63BA2">
      <w:pPr>
        <w:adjustRightInd/>
        <w:spacing w:after="0"/>
        <w:ind w:left="360"/>
        <w:jc w:val="both"/>
        <w:textAlignment w:val="auto"/>
        <w:rPr>
          <w:lang w:eastAsia="ja-JP"/>
        </w:rPr>
      </w:pPr>
    </w:p>
    <w:p w14:paraId="58427C03" w14:textId="6B72361B" w:rsidR="00335E20" w:rsidRPr="004B0BBF" w:rsidRDefault="00335E20" w:rsidP="00335E20">
      <w:pPr>
        <w:numPr>
          <w:ilvl w:val="0"/>
          <w:numId w:val="22"/>
        </w:numPr>
        <w:adjustRightInd/>
        <w:spacing w:after="0"/>
        <w:jc w:val="both"/>
        <w:textAlignment w:val="auto"/>
        <w:rPr>
          <w:lang w:eastAsia="ja-JP"/>
        </w:rPr>
      </w:pPr>
      <w:r w:rsidRPr="004B0BBF">
        <w:rPr>
          <w:lang w:eastAsia="ja-JP"/>
        </w:rPr>
        <w:t xml:space="preserve">For power boosting and/or MPR reduction, WF was approved in </w:t>
      </w:r>
      <w:r w:rsidR="00B63BA2" w:rsidRPr="00B63BA2">
        <w:rPr>
          <w:lang w:eastAsia="ja-JP"/>
        </w:rPr>
        <w:t>R4-2417204</w:t>
      </w:r>
      <w:r w:rsidRPr="004B0BBF">
        <w:rPr>
          <w:lang w:eastAsia="ja-JP"/>
        </w:rPr>
        <w:t>.</w:t>
      </w:r>
    </w:p>
    <w:p w14:paraId="099C600D" w14:textId="77777777" w:rsidR="00335E20" w:rsidRDefault="00335E20" w:rsidP="00335E20">
      <w:pPr>
        <w:pStyle w:val="aff7"/>
        <w:numPr>
          <w:ilvl w:val="0"/>
          <w:numId w:val="40"/>
        </w:numPr>
        <w:tabs>
          <w:tab w:val="num" w:pos="1080"/>
        </w:tabs>
        <w:ind w:leftChars="0"/>
        <w:rPr>
          <w:rFonts w:ascii="Times New Roman" w:hAnsi="Times New Roman"/>
          <w:sz w:val="20"/>
        </w:rPr>
      </w:pPr>
      <w:r w:rsidRPr="00817538">
        <w:rPr>
          <w:rFonts w:ascii="Times New Roman" w:hAnsi="Times New Roman"/>
          <w:sz w:val="20"/>
        </w:rPr>
        <w:t>Power domain enhancements for single carrier</w:t>
      </w:r>
    </w:p>
    <w:p w14:paraId="4F1D87D9" w14:textId="4C254D78" w:rsidR="00335E20" w:rsidRPr="004B0BBF" w:rsidRDefault="00B21E73" w:rsidP="00335E20">
      <w:pPr>
        <w:pStyle w:val="aff7"/>
        <w:numPr>
          <w:ilvl w:val="1"/>
          <w:numId w:val="40"/>
        </w:numPr>
        <w:ind w:leftChars="0"/>
        <w:rPr>
          <w:rFonts w:ascii="Times New Roman" w:hAnsi="Times New Roman"/>
          <w:sz w:val="20"/>
        </w:rPr>
      </w:pPr>
      <w:r w:rsidRPr="00B21E73">
        <w:rPr>
          <w:rFonts w:ascii="Times New Roman" w:hAnsi="Times New Roman"/>
          <w:sz w:val="20"/>
        </w:rPr>
        <w:lastRenderedPageBreak/>
        <w:t>Approaches for scenarios 1-1 and 1-2 (see Reference for description of scenarios)</w:t>
      </w:r>
    </w:p>
    <w:p w14:paraId="3AF1615B" w14:textId="26A00AF8" w:rsidR="00335E20" w:rsidRPr="005A26F4" w:rsidRDefault="00B21E73" w:rsidP="00335E20">
      <w:pPr>
        <w:pStyle w:val="aff7"/>
        <w:numPr>
          <w:ilvl w:val="2"/>
          <w:numId w:val="40"/>
        </w:numPr>
        <w:ind w:leftChars="0"/>
        <w:rPr>
          <w:rFonts w:ascii="Times New Roman" w:hAnsi="Times New Roman"/>
          <w:sz w:val="20"/>
        </w:rPr>
      </w:pPr>
      <w:r w:rsidRPr="00B21E73">
        <w:rPr>
          <w:rFonts w:ascii="Times New Roman" w:hAnsi="Times New Roman"/>
          <w:sz w:val="20"/>
        </w:rPr>
        <w:t>Strive for a unified solution which can accommodate both scenario 1 and scenario 2 under the framework of converting outer RB allocation to inner RB allocation.</w:t>
      </w:r>
    </w:p>
    <w:p w14:paraId="7E1A2DA2" w14:textId="77777777" w:rsidR="00B21E73" w:rsidRPr="00B21E73" w:rsidRDefault="00B21E73" w:rsidP="00B21E73">
      <w:pPr>
        <w:pStyle w:val="aff7"/>
        <w:numPr>
          <w:ilvl w:val="3"/>
          <w:numId w:val="40"/>
        </w:numPr>
        <w:ind w:leftChars="0"/>
        <w:rPr>
          <w:rFonts w:ascii="Times New Roman" w:hAnsi="Times New Roman"/>
          <w:sz w:val="20"/>
        </w:rPr>
      </w:pPr>
      <w:r w:rsidRPr="00B21E73">
        <w:rPr>
          <w:rFonts w:ascii="Times New Roman" w:hAnsi="Times New Roman"/>
          <w:sz w:val="20"/>
        </w:rPr>
        <w:t>It does not preclude separate solutions for each applicable scenario</w:t>
      </w:r>
    </w:p>
    <w:p w14:paraId="5930AB83" w14:textId="4D559530" w:rsidR="00335E20" w:rsidRDefault="00B21E73" w:rsidP="00B21E73">
      <w:pPr>
        <w:pStyle w:val="aff7"/>
        <w:numPr>
          <w:ilvl w:val="3"/>
          <w:numId w:val="40"/>
        </w:numPr>
        <w:ind w:leftChars="0"/>
        <w:rPr>
          <w:rFonts w:ascii="Times New Roman" w:hAnsi="Times New Roman"/>
          <w:sz w:val="20"/>
        </w:rPr>
      </w:pPr>
      <w:r w:rsidRPr="00B21E73">
        <w:rPr>
          <w:rFonts w:ascii="Times New Roman" w:hAnsi="Times New Roman"/>
          <w:sz w:val="20"/>
        </w:rPr>
        <w:t>No relaxation of ACLR/SEM/SE values</w:t>
      </w:r>
    </w:p>
    <w:p w14:paraId="3B30970F" w14:textId="7FCBCA15" w:rsidR="00335E20" w:rsidRPr="004B0BBF" w:rsidRDefault="00B21E73" w:rsidP="00335E20">
      <w:pPr>
        <w:pStyle w:val="aff7"/>
        <w:numPr>
          <w:ilvl w:val="1"/>
          <w:numId w:val="40"/>
        </w:numPr>
        <w:ind w:leftChars="0"/>
        <w:rPr>
          <w:rFonts w:ascii="Times New Roman" w:hAnsi="Times New Roman"/>
          <w:sz w:val="20"/>
        </w:rPr>
      </w:pPr>
      <w:r w:rsidRPr="00B21E73">
        <w:rPr>
          <w:rFonts w:ascii="Times New Roman" w:eastAsia="等线" w:hAnsi="Times New Roman"/>
          <w:sz w:val="20"/>
          <w:lang w:eastAsia="zh-CN"/>
        </w:rPr>
        <w:t>Clarification of multi-CC scenario</w:t>
      </w:r>
    </w:p>
    <w:p w14:paraId="521FE574" w14:textId="186A1549" w:rsidR="00335E20" w:rsidRPr="004B0BBF" w:rsidRDefault="00B21E73" w:rsidP="00335E20">
      <w:pPr>
        <w:pStyle w:val="aff7"/>
        <w:numPr>
          <w:ilvl w:val="2"/>
          <w:numId w:val="40"/>
        </w:numPr>
        <w:ind w:leftChars="0"/>
        <w:rPr>
          <w:rFonts w:ascii="Times New Roman" w:hAnsi="Times New Roman"/>
          <w:sz w:val="20"/>
        </w:rPr>
      </w:pPr>
      <w:r w:rsidRPr="00B21E73">
        <w:rPr>
          <w:rFonts w:ascii="Times New Roman" w:eastAsia="等线" w:hAnsi="Times New Roman"/>
          <w:sz w:val="20"/>
          <w:lang w:eastAsia="zh-CN"/>
        </w:rPr>
        <w:t>The approach of converting outer RB allocation to inner RB allocation for MPR reduction should consider multi-carrier spectrum scenario from NW perspective while the UE is configured for single CC operation.</w:t>
      </w:r>
    </w:p>
    <w:p w14:paraId="2CB2662A" w14:textId="2968890E" w:rsidR="00335E20" w:rsidRDefault="00276A1B" w:rsidP="00335E20">
      <w:pPr>
        <w:pStyle w:val="aff7"/>
        <w:numPr>
          <w:ilvl w:val="1"/>
          <w:numId w:val="40"/>
        </w:numPr>
        <w:ind w:leftChars="0"/>
        <w:rPr>
          <w:rFonts w:ascii="Times New Roman" w:hAnsi="Times New Roman"/>
          <w:sz w:val="20"/>
        </w:rPr>
      </w:pPr>
      <w:r w:rsidRPr="00276A1B">
        <w:rPr>
          <w:rFonts w:ascii="Times New Roman" w:hAnsi="Times New Roman"/>
          <w:sz w:val="20"/>
        </w:rPr>
        <w:t>Approaches of converting outer RB allocation to inner RB allocation</w:t>
      </w:r>
    </w:p>
    <w:p w14:paraId="530616A0" w14:textId="66E52E99" w:rsidR="00335E20" w:rsidRDefault="00276A1B" w:rsidP="00335E20">
      <w:pPr>
        <w:pStyle w:val="aff7"/>
        <w:numPr>
          <w:ilvl w:val="2"/>
          <w:numId w:val="40"/>
        </w:numPr>
        <w:ind w:leftChars="0"/>
        <w:rPr>
          <w:rFonts w:ascii="Times New Roman" w:hAnsi="Times New Roman"/>
          <w:sz w:val="20"/>
        </w:rPr>
      </w:pPr>
      <w:r w:rsidRPr="00276A1B">
        <w:rPr>
          <w:rFonts w:ascii="Times New Roman" w:hAnsi="Times New Roman"/>
          <w:sz w:val="20"/>
        </w:rPr>
        <w:t>The approach should consider the following aspects</w:t>
      </w:r>
    </w:p>
    <w:p w14:paraId="671AC60F" w14:textId="77777777" w:rsidR="00276A1B" w:rsidRPr="00276A1B" w:rsidRDefault="00276A1B" w:rsidP="00276A1B">
      <w:pPr>
        <w:pStyle w:val="aff7"/>
        <w:numPr>
          <w:ilvl w:val="3"/>
          <w:numId w:val="40"/>
        </w:numPr>
        <w:ind w:leftChars="0"/>
        <w:rPr>
          <w:rFonts w:ascii="Times New Roman" w:hAnsi="Times New Roman"/>
          <w:sz w:val="20"/>
        </w:rPr>
      </w:pPr>
      <w:r w:rsidRPr="00276A1B">
        <w:rPr>
          <w:rFonts w:ascii="Times New Roman" w:hAnsi="Times New Roman"/>
          <w:sz w:val="20"/>
        </w:rPr>
        <w:t>unified solution could be applicable for both scenarios 1 and scenario 2</w:t>
      </w:r>
    </w:p>
    <w:p w14:paraId="092D0E7C" w14:textId="77777777" w:rsidR="00276A1B" w:rsidRPr="00276A1B" w:rsidRDefault="00276A1B" w:rsidP="00276A1B">
      <w:pPr>
        <w:pStyle w:val="aff7"/>
        <w:numPr>
          <w:ilvl w:val="3"/>
          <w:numId w:val="40"/>
        </w:numPr>
        <w:ind w:leftChars="0"/>
        <w:rPr>
          <w:rFonts w:ascii="Times New Roman" w:hAnsi="Times New Roman"/>
          <w:sz w:val="20"/>
        </w:rPr>
      </w:pPr>
      <w:r w:rsidRPr="00276A1B">
        <w:rPr>
          <w:rFonts w:ascii="Times New Roman" w:hAnsi="Times New Roman"/>
          <w:sz w:val="20"/>
        </w:rPr>
        <w:t xml:space="preserve">unified solution considering the spectrum allocation status of operators, </w:t>
      </w:r>
      <w:proofErr w:type="spellStart"/>
      <w:r w:rsidRPr="00276A1B">
        <w:rPr>
          <w:rFonts w:ascii="Times New Roman" w:hAnsi="Times New Roman"/>
          <w:sz w:val="20"/>
        </w:rPr>
        <w:t>e.g</w:t>
      </w:r>
      <w:proofErr w:type="spellEnd"/>
      <w:r w:rsidRPr="00276A1B">
        <w:rPr>
          <w:rFonts w:ascii="Times New Roman" w:hAnsi="Times New Roman"/>
          <w:sz w:val="20"/>
        </w:rPr>
        <w:t xml:space="preserve"> multi-CC case from NW perspective, to better leverage the feature of MPR reduction</w:t>
      </w:r>
    </w:p>
    <w:p w14:paraId="20916724" w14:textId="77777777" w:rsidR="00276A1B" w:rsidRPr="00276A1B" w:rsidRDefault="00276A1B" w:rsidP="00276A1B">
      <w:pPr>
        <w:pStyle w:val="aff7"/>
        <w:numPr>
          <w:ilvl w:val="3"/>
          <w:numId w:val="40"/>
        </w:numPr>
        <w:ind w:leftChars="0"/>
        <w:rPr>
          <w:rFonts w:ascii="Times New Roman" w:hAnsi="Times New Roman"/>
          <w:sz w:val="20"/>
        </w:rPr>
      </w:pPr>
      <w:r w:rsidRPr="00276A1B">
        <w:rPr>
          <w:rFonts w:ascii="Times New Roman" w:hAnsi="Times New Roman"/>
          <w:sz w:val="20"/>
        </w:rPr>
        <w:t xml:space="preserve">Solution could benefit </w:t>
      </w:r>
      <w:proofErr w:type="spellStart"/>
      <w:r w:rsidRPr="00276A1B">
        <w:rPr>
          <w:rFonts w:ascii="Times New Roman" w:hAnsi="Times New Roman"/>
          <w:sz w:val="20"/>
        </w:rPr>
        <w:t>RedCap</w:t>
      </w:r>
      <w:proofErr w:type="spellEnd"/>
      <w:r w:rsidRPr="00276A1B">
        <w:rPr>
          <w:rFonts w:ascii="Times New Roman" w:hAnsi="Times New Roman"/>
          <w:sz w:val="20"/>
        </w:rPr>
        <w:t xml:space="preserve"> and non-</w:t>
      </w:r>
      <w:proofErr w:type="spellStart"/>
      <w:r w:rsidRPr="00276A1B">
        <w:rPr>
          <w:rFonts w:ascii="Times New Roman" w:hAnsi="Times New Roman"/>
          <w:sz w:val="20"/>
        </w:rPr>
        <w:t>RedCap</w:t>
      </w:r>
      <w:proofErr w:type="spellEnd"/>
      <w:r w:rsidRPr="00276A1B">
        <w:rPr>
          <w:rFonts w:ascii="Times New Roman" w:hAnsi="Times New Roman"/>
          <w:sz w:val="20"/>
        </w:rPr>
        <w:t xml:space="preserve"> with UE CBW less or even identical to BS CBW</w:t>
      </w:r>
    </w:p>
    <w:p w14:paraId="052E9D7C" w14:textId="77777777" w:rsidR="00276A1B" w:rsidRPr="00276A1B" w:rsidRDefault="00276A1B" w:rsidP="00276A1B">
      <w:pPr>
        <w:pStyle w:val="aff7"/>
        <w:numPr>
          <w:ilvl w:val="3"/>
          <w:numId w:val="40"/>
        </w:numPr>
        <w:ind w:leftChars="0"/>
        <w:rPr>
          <w:rFonts w:ascii="Times New Roman" w:hAnsi="Times New Roman"/>
          <w:sz w:val="20"/>
        </w:rPr>
      </w:pPr>
      <w:r w:rsidRPr="00276A1B">
        <w:rPr>
          <w:rFonts w:ascii="Times New Roman" w:hAnsi="Times New Roman"/>
          <w:sz w:val="20"/>
        </w:rPr>
        <w:t>Solution could include both symmetric and asymmetric CBW extension</w:t>
      </w:r>
    </w:p>
    <w:p w14:paraId="685C4382" w14:textId="77777777" w:rsidR="00276A1B" w:rsidRPr="00276A1B" w:rsidRDefault="00276A1B" w:rsidP="00276A1B">
      <w:pPr>
        <w:pStyle w:val="aff7"/>
        <w:numPr>
          <w:ilvl w:val="3"/>
          <w:numId w:val="40"/>
        </w:numPr>
        <w:ind w:leftChars="0"/>
        <w:rPr>
          <w:rFonts w:ascii="Times New Roman" w:hAnsi="Times New Roman"/>
          <w:sz w:val="20"/>
        </w:rPr>
      </w:pPr>
      <w:r w:rsidRPr="00276A1B">
        <w:rPr>
          <w:rFonts w:ascii="Times New Roman" w:hAnsi="Times New Roman"/>
          <w:sz w:val="20"/>
        </w:rPr>
        <w:t>Whether the extended UE CBW could exceed the BS CBW for different scenarios</w:t>
      </w:r>
    </w:p>
    <w:p w14:paraId="013981B2" w14:textId="3696CB89" w:rsidR="00276A1B" w:rsidRDefault="00276A1B" w:rsidP="00276A1B">
      <w:pPr>
        <w:pStyle w:val="aff7"/>
        <w:numPr>
          <w:ilvl w:val="3"/>
          <w:numId w:val="40"/>
        </w:numPr>
        <w:ind w:leftChars="0"/>
        <w:rPr>
          <w:rFonts w:ascii="Times New Roman" w:hAnsi="Times New Roman"/>
          <w:sz w:val="20"/>
        </w:rPr>
      </w:pPr>
      <w:proofErr w:type="spellStart"/>
      <w:r w:rsidRPr="00276A1B">
        <w:rPr>
          <w:rFonts w:ascii="Times New Roman" w:hAnsi="Times New Roman"/>
          <w:sz w:val="20"/>
        </w:rPr>
        <w:t>Signalling</w:t>
      </w:r>
      <w:proofErr w:type="spellEnd"/>
      <w:r w:rsidRPr="00276A1B">
        <w:rPr>
          <w:rFonts w:ascii="Times New Roman" w:hAnsi="Times New Roman"/>
          <w:sz w:val="20"/>
        </w:rPr>
        <w:t xml:space="preserve"> overhead is considered for the proposed approach(s)</w:t>
      </w:r>
    </w:p>
    <w:p w14:paraId="2B9EC8E6" w14:textId="4AC4843E" w:rsidR="00335E20" w:rsidRDefault="002A7FE7" w:rsidP="00335E20">
      <w:pPr>
        <w:pStyle w:val="aff7"/>
        <w:numPr>
          <w:ilvl w:val="1"/>
          <w:numId w:val="40"/>
        </w:numPr>
        <w:ind w:leftChars="0"/>
        <w:rPr>
          <w:rFonts w:ascii="Times New Roman" w:hAnsi="Times New Roman"/>
          <w:sz w:val="20"/>
        </w:rPr>
      </w:pPr>
      <w:r w:rsidRPr="002A7FE7">
        <w:rPr>
          <w:rFonts w:ascii="Times New Roman" w:hAnsi="Times New Roman"/>
          <w:sz w:val="20"/>
        </w:rPr>
        <w:t>Where to use IBE in the larger BS CBW</w:t>
      </w:r>
    </w:p>
    <w:p w14:paraId="058DF20E" w14:textId="13EAE9AF" w:rsidR="00335E20" w:rsidRDefault="002A7FE7" w:rsidP="00335E20">
      <w:pPr>
        <w:pStyle w:val="aff7"/>
        <w:numPr>
          <w:ilvl w:val="2"/>
          <w:numId w:val="40"/>
        </w:numPr>
        <w:ind w:leftChars="0"/>
        <w:rPr>
          <w:rFonts w:ascii="Times New Roman" w:hAnsi="Times New Roman"/>
          <w:sz w:val="20"/>
        </w:rPr>
      </w:pPr>
      <w:r w:rsidRPr="002A7FE7">
        <w:rPr>
          <w:rFonts w:ascii="Times New Roman" w:hAnsi="Times New Roman"/>
          <w:sz w:val="20"/>
        </w:rPr>
        <w:t>IBE should be used between edges of UE CBW and extended UE CBW</w:t>
      </w:r>
    </w:p>
    <w:p w14:paraId="02DF88A1" w14:textId="77777777" w:rsidR="002A7FE7" w:rsidRPr="002A7FE7" w:rsidRDefault="002A7FE7" w:rsidP="002A7FE7">
      <w:pPr>
        <w:pStyle w:val="aff7"/>
        <w:numPr>
          <w:ilvl w:val="3"/>
          <w:numId w:val="40"/>
        </w:numPr>
        <w:ind w:leftChars="0"/>
        <w:rPr>
          <w:rFonts w:ascii="Times New Roman" w:hAnsi="Times New Roman"/>
          <w:sz w:val="20"/>
        </w:rPr>
      </w:pPr>
      <w:r w:rsidRPr="002A7FE7">
        <w:rPr>
          <w:rFonts w:ascii="Times New Roman" w:hAnsi="Times New Roman"/>
          <w:sz w:val="20"/>
        </w:rPr>
        <w:t>FFS whether IBE could be used in the guard band of UE CBW</w:t>
      </w:r>
    </w:p>
    <w:p w14:paraId="54893392" w14:textId="77777777" w:rsidR="002A7FE7" w:rsidRPr="002A7FE7" w:rsidRDefault="002A7FE7" w:rsidP="002A7FE7">
      <w:pPr>
        <w:pStyle w:val="aff7"/>
        <w:numPr>
          <w:ilvl w:val="3"/>
          <w:numId w:val="40"/>
        </w:numPr>
        <w:ind w:leftChars="0"/>
        <w:rPr>
          <w:rFonts w:ascii="Times New Roman" w:hAnsi="Times New Roman"/>
          <w:sz w:val="20"/>
        </w:rPr>
      </w:pPr>
      <w:r w:rsidRPr="002A7FE7">
        <w:rPr>
          <w:rFonts w:ascii="Times New Roman" w:hAnsi="Times New Roman"/>
          <w:sz w:val="20"/>
        </w:rPr>
        <w:t>FFS the full RB allocation scenario</w:t>
      </w:r>
    </w:p>
    <w:p w14:paraId="3613AD2D" w14:textId="2E8C52E4" w:rsidR="002A7FE7" w:rsidRDefault="002A7FE7" w:rsidP="002A7FE7">
      <w:pPr>
        <w:pStyle w:val="aff7"/>
        <w:numPr>
          <w:ilvl w:val="3"/>
          <w:numId w:val="40"/>
        </w:numPr>
        <w:ind w:leftChars="0"/>
        <w:rPr>
          <w:rFonts w:ascii="Times New Roman" w:hAnsi="Times New Roman"/>
          <w:sz w:val="20"/>
        </w:rPr>
      </w:pPr>
      <w:r w:rsidRPr="002A7FE7">
        <w:rPr>
          <w:rFonts w:ascii="Times New Roman" w:hAnsi="Times New Roman"/>
          <w:sz w:val="20"/>
        </w:rPr>
        <w:t>FFS the impact to testability</w:t>
      </w:r>
    </w:p>
    <w:p w14:paraId="318BB60A" w14:textId="60AC2B1A" w:rsidR="00335E20" w:rsidRDefault="002A7FE7" w:rsidP="00335E20">
      <w:pPr>
        <w:pStyle w:val="aff7"/>
        <w:numPr>
          <w:ilvl w:val="1"/>
          <w:numId w:val="40"/>
        </w:numPr>
        <w:ind w:leftChars="0"/>
        <w:rPr>
          <w:rFonts w:ascii="Times New Roman" w:hAnsi="Times New Roman"/>
          <w:sz w:val="20"/>
        </w:rPr>
      </w:pPr>
      <w:r w:rsidRPr="002A7FE7">
        <w:rPr>
          <w:rFonts w:ascii="Times New Roman" w:hAnsi="Times New Roman"/>
          <w:sz w:val="20"/>
        </w:rPr>
        <w:t>Boundary to apply ACLR</w:t>
      </w:r>
      <w:r w:rsidR="00605876">
        <w:rPr>
          <w:rFonts w:ascii="Times New Roman" w:hAnsi="Times New Roman"/>
          <w:sz w:val="20"/>
        </w:rPr>
        <w:t xml:space="preserve">, </w:t>
      </w:r>
      <w:r w:rsidRPr="002A7FE7">
        <w:rPr>
          <w:rFonts w:ascii="Times New Roman" w:hAnsi="Times New Roman"/>
          <w:sz w:val="20"/>
        </w:rPr>
        <w:t>SEM</w:t>
      </w:r>
      <w:r w:rsidR="00605876">
        <w:rPr>
          <w:rFonts w:ascii="Times New Roman" w:hAnsi="Times New Roman"/>
          <w:sz w:val="20"/>
        </w:rPr>
        <w:t xml:space="preserve"> and SE</w:t>
      </w:r>
    </w:p>
    <w:p w14:paraId="57D364E3" w14:textId="42850C18" w:rsidR="00335E20" w:rsidRDefault="002A7FE7" w:rsidP="00335E20">
      <w:pPr>
        <w:pStyle w:val="aff7"/>
        <w:numPr>
          <w:ilvl w:val="2"/>
          <w:numId w:val="40"/>
        </w:numPr>
        <w:ind w:leftChars="0"/>
        <w:rPr>
          <w:rFonts w:ascii="Times New Roman" w:hAnsi="Times New Roman"/>
          <w:sz w:val="20"/>
        </w:rPr>
      </w:pPr>
      <w:r w:rsidRPr="002A7FE7">
        <w:rPr>
          <w:rFonts w:ascii="Times New Roman" w:hAnsi="Times New Roman"/>
          <w:sz w:val="20"/>
        </w:rPr>
        <w:t>FFS in next meeting</w:t>
      </w:r>
    </w:p>
    <w:p w14:paraId="052DC1AD" w14:textId="17854567" w:rsidR="002A7FE7" w:rsidRDefault="002A7FE7" w:rsidP="00335E20">
      <w:pPr>
        <w:pStyle w:val="aff7"/>
        <w:numPr>
          <w:ilvl w:val="2"/>
          <w:numId w:val="40"/>
        </w:numPr>
        <w:ind w:leftChars="0"/>
        <w:rPr>
          <w:rFonts w:ascii="Times New Roman" w:hAnsi="Times New Roman"/>
          <w:sz w:val="20"/>
        </w:rPr>
      </w:pPr>
      <w:r w:rsidRPr="002A7FE7">
        <w:rPr>
          <w:rFonts w:ascii="Times New Roman" w:hAnsi="Times New Roman"/>
          <w:sz w:val="20"/>
        </w:rPr>
        <w:t>ITU regulation of 250% necessary bandwidth should be considered in further analysis</w:t>
      </w:r>
    </w:p>
    <w:p w14:paraId="63D24EB3" w14:textId="032FDD5A" w:rsidR="00335E20" w:rsidRDefault="00605876" w:rsidP="00335E20">
      <w:pPr>
        <w:pStyle w:val="aff7"/>
        <w:numPr>
          <w:ilvl w:val="1"/>
          <w:numId w:val="40"/>
        </w:numPr>
        <w:ind w:leftChars="0"/>
        <w:rPr>
          <w:rFonts w:ascii="Times New Roman" w:hAnsi="Times New Roman"/>
          <w:sz w:val="20"/>
        </w:rPr>
      </w:pPr>
      <w:r w:rsidRPr="00605876">
        <w:rPr>
          <w:rFonts w:ascii="Times New Roman" w:hAnsi="Times New Roman"/>
          <w:sz w:val="20"/>
        </w:rPr>
        <w:t>Which CBW is utilized as the basis for the OOBE requirement and the applicable boundary</w:t>
      </w:r>
    </w:p>
    <w:p w14:paraId="16221AFF" w14:textId="29B44261" w:rsidR="00335E20" w:rsidRDefault="00605876" w:rsidP="00335E20">
      <w:pPr>
        <w:pStyle w:val="aff7"/>
        <w:numPr>
          <w:ilvl w:val="2"/>
          <w:numId w:val="40"/>
        </w:numPr>
        <w:ind w:leftChars="0"/>
        <w:rPr>
          <w:rFonts w:ascii="Times New Roman" w:hAnsi="Times New Roman"/>
          <w:sz w:val="20"/>
        </w:rPr>
      </w:pPr>
      <w:r>
        <w:rPr>
          <w:rFonts w:ascii="Times New Roman" w:hAnsi="Times New Roman"/>
          <w:sz w:val="20"/>
        </w:rPr>
        <w:t>FFS</w:t>
      </w:r>
    </w:p>
    <w:p w14:paraId="357266AE" w14:textId="21E8EC11" w:rsidR="00335E20" w:rsidRDefault="00605876" w:rsidP="00335E20">
      <w:pPr>
        <w:pStyle w:val="aff7"/>
        <w:numPr>
          <w:ilvl w:val="1"/>
          <w:numId w:val="40"/>
        </w:numPr>
        <w:ind w:leftChars="0"/>
        <w:rPr>
          <w:rFonts w:ascii="Times New Roman" w:hAnsi="Times New Roman"/>
          <w:sz w:val="20"/>
        </w:rPr>
      </w:pPr>
      <w:r w:rsidRPr="00605876">
        <w:rPr>
          <w:rFonts w:ascii="Times New Roman" w:hAnsi="Times New Roman"/>
          <w:sz w:val="20"/>
        </w:rPr>
        <w:t>Ratio of extended CBW to UE CBW and to larger BS channel BW</w:t>
      </w:r>
    </w:p>
    <w:p w14:paraId="00D9E3FA" w14:textId="360FAF7E" w:rsidR="00335E20" w:rsidRPr="00605876" w:rsidRDefault="00605876" w:rsidP="00335E20">
      <w:pPr>
        <w:pStyle w:val="aff7"/>
        <w:numPr>
          <w:ilvl w:val="2"/>
          <w:numId w:val="40"/>
        </w:numPr>
        <w:ind w:leftChars="0"/>
        <w:rPr>
          <w:rFonts w:ascii="Times New Roman" w:hAnsi="Times New Roman"/>
          <w:sz w:val="18"/>
        </w:rPr>
      </w:pPr>
      <w:r w:rsidRPr="00605876">
        <w:rPr>
          <w:rFonts w:ascii="Times New Roman" w:eastAsia="宋体" w:hAnsi="Times New Roman"/>
          <w:sz w:val="20"/>
          <w:szCs w:val="24"/>
          <w:lang w:eastAsia="zh-CN"/>
        </w:rPr>
        <w:t>To discuss the following aspects for the extended UE CBW:</w:t>
      </w:r>
    </w:p>
    <w:p w14:paraId="030FC711" w14:textId="77777777" w:rsidR="00605876" w:rsidRPr="00605876" w:rsidRDefault="00605876" w:rsidP="00605876">
      <w:pPr>
        <w:pStyle w:val="aff7"/>
        <w:numPr>
          <w:ilvl w:val="3"/>
          <w:numId w:val="40"/>
        </w:numPr>
        <w:ind w:leftChars="0"/>
        <w:rPr>
          <w:rFonts w:ascii="Times New Roman" w:hAnsi="Times New Roman"/>
          <w:sz w:val="20"/>
          <w:szCs w:val="24"/>
        </w:rPr>
      </w:pPr>
      <w:r w:rsidRPr="00605876">
        <w:rPr>
          <w:rFonts w:ascii="Times New Roman" w:hAnsi="Times New Roman"/>
          <w:sz w:val="20"/>
          <w:szCs w:val="24"/>
        </w:rPr>
        <w:t>Whether the extended CBW with new boundary of FOOB should comply with the recommendation by ITU-R on necessary bandwidth in terms of SE for the original UE BW</w:t>
      </w:r>
    </w:p>
    <w:p w14:paraId="0F547D2B" w14:textId="77777777" w:rsidR="00605876" w:rsidRPr="00605876" w:rsidRDefault="00605876" w:rsidP="00605876">
      <w:pPr>
        <w:pStyle w:val="aff7"/>
        <w:numPr>
          <w:ilvl w:val="3"/>
          <w:numId w:val="40"/>
        </w:numPr>
        <w:ind w:leftChars="0"/>
        <w:rPr>
          <w:rFonts w:ascii="Times New Roman" w:hAnsi="Times New Roman"/>
          <w:sz w:val="20"/>
          <w:szCs w:val="24"/>
        </w:rPr>
      </w:pPr>
      <w:r w:rsidRPr="00605876">
        <w:rPr>
          <w:rFonts w:ascii="Times New Roman" w:hAnsi="Times New Roman"/>
          <w:sz w:val="20"/>
          <w:szCs w:val="24"/>
        </w:rPr>
        <w:t xml:space="preserve">Whether default or fixed extension, </w:t>
      </w:r>
      <w:proofErr w:type="gramStart"/>
      <w:r w:rsidRPr="00605876">
        <w:rPr>
          <w:rFonts w:ascii="Times New Roman" w:hAnsi="Times New Roman"/>
          <w:sz w:val="20"/>
          <w:szCs w:val="24"/>
        </w:rPr>
        <w:t>e.g.</w:t>
      </w:r>
      <w:proofErr w:type="gramEnd"/>
      <w:r w:rsidRPr="00605876">
        <w:rPr>
          <w:rFonts w:ascii="Times New Roman" w:hAnsi="Times New Roman"/>
          <w:sz w:val="20"/>
          <w:szCs w:val="24"/>
        </w:rPr>
        <w:t xml:space="preserve"> 1/2 UE CBW could be stipulated in the spec or the extension ratio could be a UE capability to fulfil the conversion of outer to inner</w:t>
      </w:r>
    </w:p>
    <w:p w14:paraId="3752919F" w14:textId="77777777" w:rsidR="00605876" w:rsidRPr="00605876" w:rsidRDefault="00605876" w:rsidP="00605876">
      <w:pPr>
        <w:pStyle w:val="aff7"/>
        <w:numPr>
          <w:ilvl w:val="3"/>
          <w:numId w:val="40"/>
        </w:numPr>
        <w:ind w:leftChars="0"/>
        <w:rPr>
          <w:rFonts w:ascii="Times New Roman" w:hAnsi="Times New Roman"/>
          <w:sz w:val="20"/>
          <w:szCs w:val="24"/>
        </w:rPr>
      </w:pPr>
      <w:r w:rsidRPr="00605876">
        <w:rPr>
          <w:rFonts w:ascii="Times New Roman" w:hAnsi="Times New Roman"/>
          <w:sz w:val="20"/>
          <w:szCs w:val="24"/>
        </w:rPr>
        <w:t>Whether the extended UE CBW could belong to the regular defined channel bandwidth</w:t>
      </w:r>
    </w:p>
    <w:p w14:paraId="75A957AD" w14:textId="77777777" w:rsidR="00605876" w:rsidRPr="00605876" w:rsidRDefault="00605876" w:rsidP="00605876">
      <w:pPr>
        <w:pStyle w:val="aff7"/>
        <w:numPr>
          <w:ilvl w:val="3"/>
          <w:numId w:val="40"/>
        </w:numPr>
        <w:ind w:leftChars="0"/>
        <w:rPr>
          <w:rFonts w:ascii="Times New Roman" w:hAnsi="Times New Roman"/>
          <w:sz w:val="20"/>
          <w:szCs w:val="24"/>
        </w:rPr>
      </w:pPr>
      <w:r w:rsidRPr="00605876">
        <w:rPr>
          <w:rFonts w:ascii="Times New Roman" w:hAnsi="Times New Roman"/>
          <w:sz w:val="20"/>
          <w:szCs w:val="24"/>
        </w:rPr>
        <w:t>Whether some premise should be established for the extension size, e.g.</w:t>
      </w:r>
    </w:p>
    <w:p w14:paraId="7C957CA8" w14:textId="77777777" w:rsidR="00605876" w:rsidRPr="00605876" w:rsidRDefault="00605876" w:rsidP="00605876">
      <w:pPr>
        <w:pStyle w:val="aff7"/>
        <w:numPr>
          <w:ilvl w:val="4"/>
          <w:numId w:val="40"/>
        </w:numPr>
        <w:ind w:leftChars="0"/>
        <w:rPr>
          <w:rFonts w:ascii="Times New Roman" w:hAnsi="Times New Roman"/>
          <w:sz w:val="20"/>
          <w:szCs w:val="24"/>
        </w:rPr>
      </w:pPr>
      <w:r w:rsidRPr="00605876">
        <w:rPr>
          <w:rFonts w:ascii="Times New Roman" w:hAnsi="Times New Roman"/>
          <w:sz w:val="20"/>
          <w:szCs w:val="24"/>
        </w:rPr>
        <w:t>minimum extended CBW compared to original UE CBW</w:t>
      </w:r>
    </w:p>
    <w:p w14:paraId="0DDC4021" w14:textId="77777777" w:rsidR="00605876" w:rsidRPr="00605876" w:rsidRDefault="00605876" w:rsidP="00605876">
      <w:pPr>
        <w:pStyle w:val="aff7"/>
        <w:numPr>
          <w:ilvl w:val="4"/>
          <w:numId w:val="40"/>
        </w:numPr>
        <w:ind w:leftChars="0"/>
        <w:rPr>
          <w:rFonts w:ascii="Times New Roman" w:hAnsi="Times New Roman"/>
          <w:sz w:val="20"/>
          <w:szCs w:val="24"/>
        </w:rPr>
      </w:pPr>
      <w:r w:rsidRPr="00605876">
        <w:rPr>
          <w:rFonts w:ascii="Times New Roman" w:hAnsi="Times New Roman"/>
          <w:sz w:val="20"/>
          <w:szCs w:val="24"/>
        </w:rPr>
        <w:t>minimum BS CBW compared to UE CBW</w:t>
      </w:r>
    </w:p>
    <w:p w14:paraId="5594F8A5" w14:textId="77777777" w:rsidR="00605876" w:rsidRPr="00605876" w:rsidRDefault="00605876" w:rsidP="00605876">
      <w:pPr>
        <w:pStyle w:val="aff7"/>
        <w:numPr>
          <w:ilvl w:val="4"/>
          <w:numId w:val="40"/>
        </w:numPr>
        <w:ind w:leftChars="0"/>
        <w:rPr>
          <w:rFonts w:ascii="Times New Roman" w:hAnsi="Times New Roman"/>
          <w:sz w:val="20"/>
          <w:szCs w:val="24"/>
        </w:rPr>
      </w:pPr>
      <w:r w:rsidRPr="00605876">
        <w:rPr>
          <w:rFonts w:ascii="Times New Roman" w:hAnsi="Times New Roman"/>
          <w:sz w:val="20"/>
          <w:szCs w:val="24"/>
        </w:rPr>
        <w:t>frequency separation of the RB allocation to the BS edge</w:t>
      </w:r>
    </w:p>
    <w:p w14:paraId="12CC5416" w14:textId="49F746E7" w:rsidR="00605876" w:rsidRDefault="00605876" w:rsidP="00605876">
      <w:pPr>
        <w:pStyle w:val="aff7"/>
        <w:numPr>
          <w:ilvl w:val="3"/>
          <w:numId w:val="40"/>
        </w:numPr>
        <w:ind w:leftChars="0"/>
        <w:rPr>
          <w:rFonts w:ascii="Times New Roman" w:hAnsi="Times New Roman"/>
          <w:sz w:val="20"/>
          <w:szCs w:val="24"/>
        </w:rPr>
      </w:pPr>
      <w:r w:rsidRPr="00605876">
        <w:rPr>
          <w:rFonts w:ascii="Times New Roman" w:hAnsi="Times New Roman"/>
          <w:sz w:val="20"/>
          <w:szCs w:val="24"/>
        </w:rPr>
        <w:t>Other identified issues are not precluded</w:t>
      </w:r>
    </w:p>
    <w:p w14:paraId="2E67DD4B" w14:textId="6A6D7935" w:rsidR="009D27FB" w:rsidRDefault="009D27FB" w:rsidP="009D27FB">
      <w:pPr>
        <w:pStyle w:val="aff7"/>
        <w:numPr>
          <w:ilvl w:val="1"/>
          <w:numId w:val="40"/>
        </w:numPr>
        <w:ind w:leftChars="0"/>
        <w:rPr>
          <w:rFonts w:ascii="Times New Roman" w:hAnsi="Times New Roman"/>
          <w:sz w:val="20"/>
          <w:szCs w:val="24"/>
        </w:rPr>
      </w:pPr>
      <w:r w:rsidRPr="009D27FB">
        <w:rPr>
          <w:rFonts w:ascii="Times New Roman" w:hAnsi="Times New Roman"/>
          <w:sz w:val="20"/>
          <w:szCs w:val="24"/>
        </w:rPr>
        <w:t>Asymmetrical extended CBW approach</w:t>
      </w:r>
    </w:p>
    <w:p w14:paraId="04CFE4D0" w14:textId="3FC9761F" w:rsidR="009D27FB" w:rsidRDefault="009D27FB" w:rsidP="009D27FB">
      <w:pPr>
        <w:pStyle w:val="aff7"/>
        <w:numPr>
          <w:ilvl w:val="2"/>
          <w:numId w:val="40"/>
        </w:numPr>
        <w:ind w:leftChars="0"/>
        <w:rPr>
          <w:rFonts w:ascii="Times New Roman" w:hAnsi="Times New Roman"/>
          <w:sz w:val="20"/>
          <w:szCs w:val="24"/>
        </w:rPr>
      </w:pPr>
      <w:r w:rsidRPr="009D27FB">
        <w:rPr>
          <w:rFonts w:ascii="Times New Roman" w:hAnsi="Times New Roman"/>
          <w:sz w:val="20"/>
          <w:szCs w:val="24"/>
        </w:rPr>
        <w:t>Asymmetrical extension is considered, FFS the solution</w:t>
      </w:r>
    </w:p>
    <w:p w14:paraId="2EC55922" w14:textId="6E76F6FD" w:rsidR="009D27FB" w:rsidRDefault="009D27FB" w:rsidP="009D27FB">
      <w:pPr>
        <w:pStyle w:val="aff7"/>
        <w:numPr>
          <w:ilvl w:val="1"/>
          <w:numId w:val="40"/>
        </w:numPr>
        <w:ind w:leftChars="0"/>
        <w:rPr>
          <w:rFonts w:ascii="Times New Roman" w:hAnsi="Times New Roman"/>
          <w:sz w:val="20"/>
          <w:szCs w:val="24"/>
        </w:rPr>
      </w:pPr>
      <w:r w:rsidRPr="009D27FB">
        <w:rPr>
          <w:rFonts w:ascii="Times New Roman" w:hAnsi="Times New Roman"/>
          <w:sz w:val="20"/>
          <w:szCs w:val="24"/>
        </w:rPr>
        <w:t>Signaling aspects</w:t>
      </w:r>
    </w:p>
    <w:p w14:paraId="64EE3E25" w14:textId="407F5FCD" w:rsidR="009D27FB" w:rsidRPr="00605876" w:rsidRDefault="009D27FB" w:rsidP="009D27FB">
      <w:pPr>
        <w:pStyle w:val="aff7"/>
        <w:numPr>
          <w:ilvl w:val="2"/>
          <w:numId w:val="40"/>
        </w:numPr>
        <w:ind w:leftChars="0"/>
        <w:rPr>
          <w:rFonts w:ascii="Times New Roman" w:hAnsi="Times New Roman"/>
          <w:sz w:val="20"/>
          <w:szCs w:val="24"/>
        </w:rPr>
      </w:pPr>
      <w:r w:rsidRPr="009D27FB">
        <w:rPr>
          <w:rFonts w:ascii="Times New Roman" w:hAnsi="Times New Roman"/>
          <w:sz w:val="20"/>
          <w:szCs w:val="24"/>
        </w:rPr>
        <w:t xml:space="preserve">To further discuss the </w:t>
      </w:r>
      <w:proofErr w:type="spellStart"/>
      <w:r w:rsidRPr="009D27FB">
        <w:rPr>
          <w:rFonts w:ascii="Times New Roman" w:hAnsi="Times New Roman"/>
          <w:sz w:val="20"/>
          <w:szCs w:val="24"/>
        </w:rPr>
        <w:t>signalling</w:t>
      </w:r>
      <w:proofErr w:type="spellEnd"/>
      <w:r w:rsidRPr="009D27FB">
        <w:rPr>
          <w:rFonts w:ascii="Times New Roman" w:hAnsi="Times New Roman"/>
          <w:sz w:val="20"/>
          <w:szCs w:val="24"/>
        </w:rPr>
        <w:t xml:space="preserve"> aspects in conjunction with the solution to be adopted for MPR reduction</w:t>
      </w:r>
    </w:p>
    <w:p w14:paraId="420B9B3A" w14:textId="77777777" w:rsidR="00335E20" w:rsidRDefault="00335E20" w:rsidP="00335E20">
      <w:pPr>
        <w:pStyle w:val="aff7"/>
        <w:numPr>
          <w:ilvl w:val="0"/>
          <w:numId w:val="40"/>
        </w:numPr>
        <w:ind w:leftChars="0"/>
        <w:rPr>
          <w:rFonts w:ascii="Times New Roman" w:hAnsi="Times New Roman"/>
          <w:sz w:val="18"/>
        </w:rPr>
      </w:pPr>
      <w:r w:rsidRPr="00817538">
        <w:rPr>
          <w:rFonts w:ascii="Times New Roman" w:hAnsi="Times New Roman"/>
          <w:sz w:val="20"/>
        </w:rPr>
        <w:t>MPR applicability for FR1 intra-band UL CA</w:t>
      </w:r>
    </w:p>
    <w:p w14:paraId="524EDCC2" w14:textId="7D20CB1F" w:rsidR="00335E20" w:rsidRPr="000B2FA0" w:rsidRDefault="000B2FA0" w:rsidP="00335E20">
      <w:pPr>
        <w:pStyle w:val="aff7"/>
        <w:numPr>
          <w:ilvl w:val="1"/>
          <w:numId w:val="40"/>
        </w:numPr>
        <w:ind w:leftChars="0"/>
        <w:rPr>
          <w:rFonts w:ascii="Times New Roman" w:hAnsi="Times New Roman"/>
          <w:sz w:val="18"/>
        </w:rPr>
      </w:pPr>
      <w:r w:rsidRPr="000B2FA0">
        <w:rPr>
          <w:rFonts w:ascii="Times New Roman" w:eastAsia="宋体" w:hAnsi="Times New Roman"/>
          <w:sz w:val="20"/>
          <w:szCs w:val="24"/>
          <w:lang w:eastAsia="zh-CN"/>
        </w:rPr>
        <w:t>Applicable MPR for intra-band contiguous CA with single activated cell</w:t>
      </w:r>
    </w:p>
    <w:p w14:paraId="638EA869" w14:textId="77777777" w:rsidR="000B2FA0" w:rsidRPr="000B2FA0" w:rsidRDefault="000B2FA0" w:rsidP="000B2FA0">
      <w:pPr>
        <w:pStyle w:val="aff7"/>
        <w:numPr>
          <w:ilvl w:val="2"/>
          <w:numId w:val="40"/>
        </w:numPr>
        <w:ind w:leftChars="0"/>
        <w:rPr>
          <w:rFonts w:ascii="Times New Roman" w:hAnsi="Times New Roman"/>
          <w:sz w:val="20"/>
          <w:szCs w:val="24"/>
        </w:rPr>
      </w:pPr>
      <w:r w:rsidRPr="000B2FA0">
        <w:rPr>
          <w:rFonts w:ascii="Times New Roman" w:hAnsi="Times New Roman"/>
          <w:sz w:val="20"/>
          <w:szCs w:val="24"/>
        </w:rPr>
        <w:t xml:space="preserve">For PC3/PC2 intra-band contiguous carrier aggregation with single CC with activated cell, the following MPR requirements are applied </w:t>
      </w:r>
    </w:p>
    <w:p w14:paraId="72DFB9DB" w14:textId="77777777" w:rsidR="000B2FA0" w:rsidRPr="000B2FA0" w:rsidRDefault="000B2FA0" w:rsidP="000B2FA0">
      <w:pPr>
        <w:pStyle w:val="aff7"/>
        <w:numPr>
          <w:ilvl w:val="3"/>
          <w:numId w:val="40"/>
        </w:numPr>
        <w:ind w:leftChars="0"/>
        <w:rPr>
          <w:rFonts w:ascii="Times New Roman" w:hAnsi="Times New Roman"/>
          <w:sz w:val="20"/>
          <w:szCs w:val="24"/>
        </w:rPr>
      </w:pPr>
      <w:r w:rsidRPr="000B2FA0">
        <w:rPr>
          <w:rFonts w:ascii="Times New Roman" w:hAnsi="Times New Roman"/>
          <w:sz w:val="20"/>
          <w:szCs w:val="24"/>
        </w:rPr>
        <w:t>MPR defined in Table 6.2.2-1 applies for UE power class 3 CA bandwidth classes B and C;</w:t>
      </w:r>
    </w:p>
    <w:p w14:paraId="0BE9EE1D" w14:textId="77777777" w:rsidR="000B2FA0" w:rsidRPr="000B2FA0" w:rsidRDefault="000B2FA0" w:rsidP="000B2FA0">
      <w:pPr>
        <w:pStyle w:val="aff7"/>
        <w:numPr>
          <w:ilvl w:val="3"/>
          <w:numId w:val="40"/>
        </w:numPr>
        <w:ind w:leftChars="0"/>
        <w:rPr>
          <w:rFonts w:ascii="Times New Roman" w:hAnsi="Times New Roman"/>
          <w:sz w:val="20"/>
          <w:szCs w:val="24"/>
        </w:rPr>
      </w:pPr>
      <w:r w:rsidRPr="000B2FA0">
        <w:rPr>
          <w:rFonts w:ascii="Times New Roman" w:hAnsi="Times New Roman"/>
          <w:sz w:val="20"/>
          <w:szCs w:val="24"/>
        </w:rPr>
        <w:t xml:space="preserve">MPR defined in Table 6.2D.2-1 applies for power class 2 CA bandwidth classes B and C when </w:t>
      </w:r>
      <w:proofErr w:type="spellStart"/>
      <w:r w:rsidRPr="000B2FA0">
        <w:rPr>
          <w:rFonts w:ascii="Times New Roman" w:hAnsi="Times New Roman"/>
          <w:sz w:val="20"/>
          <w:szCs w:val="24"/>
        </w:rPr>
        <w:t>TxD</w:t>
      </w:r>
      <w:proofErr w:type="spellEnd"/>
      <w:r w:rsidRPr="000B2FA0">
        <w:rPr>
          <w:rFonts w:ascii="Times New Roman" w:hAnsi="Times New Roman"/>
          <w:sz w:val="20"/>
          <w:szCs w:val="24"/>
        </w:rPr>
        <w:t xml:space="preserve"> and/or UL-MIMO capability are indicated</w:t>
      </w:r>
    </w:p>
    <w:p w14:paraId="28608336" w14:textId="77777777" w:rsidR="000B2FA0" w:rsidRPr="000B2FA0" w:rsidRDefault="000B2FA0" w:rsidP="000B2FA0">
      <w:pPr>
        <w:pStyle w:val="aff7"/>
        <w:numPr>
          <w:ilvl w:val="3"/>
          <w:numId w:val="40"/>
        </w:numPr>
        <w:ind w:leftChars="0"/>
        <w:rPr>
          <w:rFonts w:ascii="Times New Roman" w:hAnsi="Times New Roman"/>
          <w:sz w:val="20"/>
          <w:szCs w:val="24"/>
        </w:rPr>
      </w:pPr>
      <w:r w:rsidRPr="000B2FA0">
        <w:rPr>
          <w:rFonts w:ascii="Times New Roman" w:hAnsi="Times New Roman"/>
          <w:sz w:val="20"/>
          <w:szCs w:val="24"/>
        </w:rPr>
        <w:t xml:space="preserve">MPR defined in Table 6.2.2-2 applies for power class 2 CA bandwidth classes B and C when </w:t>
      </w:r>
      <w:proofErr w:type="spellStart"/>
      <w:r w:rsidRPr="000B2FA0">
        <w:rPr>
          <w:rFonts w:ascii="Times New Roman" w:hAnsi="Times New Roman"/>
          <w:sz w:val="20"/>
          <w:szCs w:val="24"/>
        </w:rPr>
        <w:t>TxD</w:t>
      </w:r>
      <w:proofErr w:type="spellEnd"/>
      <w:r w:rsidRPr="000B2FA0">
        <w:rPr>
          <w:rFonts w:ascii="Times New Roman" w:hAnsi="Times New Roman"/>
          <w:sz w:val="20"/>
          <w:szCs w:val="24"/>
        </w:rPr>
        <w:t xml:space="preserve"> and/or UL-MIMO capability are absent.</w:t>
      </w:r>
    </w:p>
    <w:p w14:paraId="19967CB2" w14:textId="77777777" w:rsidR="000B2FA0" w:rsidRPr="000B2FA0" w:rsidRDefault="000B2FA0" w:rsidP="000B2FA0">
      <w:pPr>
        <w:pStyle w:val="aff7"/>
        <w:numPr>
          <w:ilvl w:val="3"/>
          <w:numId w:val="40"/>
        </w:numPr>
        <w:ind w:leftChars="0"/>
        <w:rPr>
          <w:rFonts w:ascii="Times New Roman" w:hAnsi="Times New Roman"/>
          <w:sz w:val="20"/>
          <w:szCs w:val="24"/>
        </w:rPr>
      </w:pPr>
      <w:r w:rsidRPr="000B2FA0">
        <w:rPr>
          <w:rFonts w:ascii="Times New Roman" w:hAnsi="Times New Roman"/>
          <w:sz w:val="20"/>
          <w:szCs w:val="24"/>
        </w:rPr>
        <w:t>The Rel-18 power boosting feature can be supported depending on UE capability</w:t>
      </w:r>
    </w:p>
    <w:p w14:paraId="3D3A767B" w14:textId="77777777" w:rsidR="000B2FA0" w:rsidRPr="000B2FA0" w:rsidRDefault="000B2FA0" w:rsidP="000B2FA0">
      <w:pPr>
        <w:pStyle w:val="aff7"/>
        <w:numPr>
          <w:ilvl w:val="4"/>
          <w:numId w:val="40"/>
        </w:numPr>
        <w:ind w:leftChars="0"/>
        <w:rPr>
          <w:rFonts w:ascii="Times New Roman" w:hAnsi="Times New Roman"/>
          <w:sz w:val="20"/>
          <w:szCs w:val="24"/>
        </w:rPr>
      </w:pPr>
      <w:r w:rsidRPr="000B2FA0">
        <w:rPr>
          <w:rFonts w:ascii="Times New Roman" w:hAnsi="Times New Roman"/>
          <w:sz w:val="20"/>
          <w:szCs w:val="24"/>
        </w:rPr>
        <w:t>Feature group description shall clarify the interaction between Rel-18 power boosting capabilities and Rel-19 MPR applicability enhancement capability.</w:t>
      </w:r>
    </w:p>
    <w:p w14:paraId="6E1D69C8" w14:textId="03465259" w:rsidR="000B2FA0" w:rsidRDefault="000B2FA0" w:rsidP="000B2FA0">
      <w:pPr>
        <w:pStyle w:val="aff7"/>
        <w:numPr>
          <w:ilvl w:val="2"/>
          <w:numId w:val="40"/>
        </w:numPr>
        <w:ind w:leftChars="0"/>
        <w:rPr>
          <w:rFonts w:ascii="Times New Roman" w:hAnsi="Times New Roman"/>
          <w:sz w:val="20"/>
          <w:szCs w:val="24"/>
        </w:rPr>
      </w:pPr>
      <w:r w:rsidRPr="000B2FA0">
        <w:rPr>
          <w:rFonts w:ascii="Times New Roman" w:hAnsi="Times New Roman"/>
          <w:sz w:val="20"/>
          <w:szCs w:val="24"/>
        </w:rPr>
        <w:t>FFS PC1.5 MPR enhancement as intra-band CA MPR requirements for PC1.5 are not available yet</w:t>
      </w:r>
    </w:p>
    <w:p w14:paraId="3BD1C379" w14:textId="1F48CE46" w:rsidR="00497BAB" w:rsidRDefault="00497BAB" w:rsidP="00497BAB">
      <w:pPr>
        <w:pStyle w:val="aff7"/>
        <w:numPr>
          <w:ilvl w:val="1"/>
          <w:numId w:val="40"/>
        </w:numPr>
        <w:ind w:leftChars="0"/>
        <w:rPr>
          <w:rFonts w:ascii="Times New Roman" w:hAnsi="Times New Roman"/>
          <w:sz w:val="20"/>
          <w:szCs w:val="24"/>
        </w:rPr>
      </w:pPr>
      <w:r w:rsidRPr="00497BAB">
        <w:rPr>
          <w:rFonts w:ascii="Times New Roman" w:hAnsi="Times New Roman"/>
          <w:sz w:val="20"/>
          <w:szCs w:val="24"/>
        </w:rPr>
        <w:t>Single CC CBW or aggregated CBW for applying requirements of ACLR/SEM/SE</w:t>
      </w:r>
    </w:p>
    <w:p w14:paraId="471E23AE" w14:textId="46E257CC" w:rsidR="00497BAB" w:rsidRPr="00497BAB" w:rsidRDefault="00497BAB" w:rsidP="00497BAB">
      <w:pPr>
        <w:pStyle w:val="aff7"/>
        <w:numPr>
          <w:ilvl w:val="2"/>
          <w:numId w:val="40"/>
        </w:numPr>
        <w:ind w:leftChars="0"/>
        <w:rPr>
          <w:rFonts w:ascii="Times New Roman" w:hAnsi="Times New Roman"/>
          <w:sz w:val="20"/>
          <w:szCs w:val="24"/>
        </w:rPr>
      </w:pPr>
      <w:r>
        <w:rPr>
          <w:rFonts w:ascii="Times New Roman" w:eastAsia="等线" w:hAnsi="Times New Roman" w:hint="eastAsia"/>
          <w:sz w:val="20"/>
          <w:szCs w:val="24"/>
          <w:lang w:eastAsia="zh-CN"/>
        </w:rPr>
        <w:t>F</w:t>
      </w:r>
      <w:r>
        <w:rPr>
          <w:rFonts w:ascii="Times New Roman" w:eastAsia="等线" w:hAnsi="Times New Roman"/>
          <w:sz w:val="20"/>
          <w:szCs w:val="24"/>
          <w:lang w:eastAsia="zh-CN"/>
        </w:rPr>
        <w:t>FS</w:t>
      </w:r>
    </w:p>
    <w:p w14:paraId="744F15DB" w14:textId="397BBE0D" w:rsidR="00497BAB" w:rsidRDefault="00497BAB" w:rsidP="00497BAB">
      <w:pPr>
        <w:pStyle w:val="aff7"/>
        <w:numPr>
          <w:ilvl w:val="1"/>
          <w:numId w:val="40"/>
        </w:numPr>
        <w:ind w:leftChars="0"/>
        <w:rPr>
          <w:rFonts w:ascii="Times New Roman" w:hAnsi="Times New Roman"/>
          <w:sz w:val="20"/>
          <w:szCs w:val="24"/>
        </w:rPr>
      </w:pPr>
      <w:r w:rsidRPr="00497BAB">
        <w:rPr>
          <w:rFonts w:ascii="Times New Roman" w:hAnsi="Times New Roman"/>
          <w:sz w:val="20"/>
          <w:szCs w:val="24"/>
        </w:rPr>
        <w:t>Single CC or CA requirements of ACLR/SEM/SE applied for single activated cell</w:t>
      </w:r>
    </w:p>
    <w:p w14:paraId="5B36D21C" w14:textId="19091A0D" w:rsidR="00497BAB" w:rsidRPr="00497BAB" w:rsidRDefault="00497BAB" w:rsidP="00497BAB">
      <w:pPr>
        <w:pStyle w:val="aff7"/>
        <w:numPr>
          <w:ilvl w:val="2"/>
          <w:numId w:val="40"/>
        </w:numPr>
        <w:ind w:leftChars="0"/>
        <w:rPr>
          <w:rFonts w:ascii="Times New Roman" w:hAnsi="Times New Roman"/>
          <w:sz w:val="20"/>
          <w:szCs w:val="24"/>
        </w:rPr>
      </w:pPr>
      <w:r>
        <w:rPr>
          <w:rFonts w:ascii="Times New Roman" w:eastAsia="等线" w:hAnsi="Times New Roman" w:hint="eastAsia"/>
          <w:sz w:val="20"/>
          <w:szCs w:val="24"/>
          <w:lang w:eastAsia="zh-CN"/>
        </w:rPr>
        <w:t>F</w:t>
      </w:r>
      <w:r>
        <w:rPr>
          <w:rFonts w:ascii="Times New Roman" w:eastAsia="等线" w:hAnsi="Times New Roman"/>
          <w:sz w:val="20"/>
          <w:szCs w:val="24"/>
          <w:lang w:eastAsia="zh-CN"/>
        </w:rPr>
        <w:t>FS</w:t>
      </w:r>
    </w:p>
    <w:p w14:paraId="0D3912E2" w14:textId="72FECE77" w:rsidR="00497BAB" w:rsidRDefault="00497BAB" w:rsidP="00497BAB">
      <w:pPr>
        <w:pStyle w:val="aff7"/>
        <w:numPr>
          <w:ilvl w:val="1"/>
          <w:numId w:val="40"/>
        </w:numPr>
        <w:ind w:leftChars="0"/>
        <w:rPr>
          <w:rFonts w:ascii="Times New Roman" w:hAnsi="Times New Roman"/>
          <w:sz w:val="20"/>
          <w:szCs w:val="24"/>
        </w:rPr>
      </w:pPr>
      <w:r w:rsidRPr="00497BAB">
        <w:rPr>
          <w:rFonts w:ascii="Times New Roman" w:hAnsi="Times New Roman"/>
          <w:sz w:val="20"/>
          <w:szCs w:val="24"/>
        </w:rPr>
        <w:t>Whether UL interruption is allowed for intra-band contiguous CA with single activated cell</w:t>
      </w:r>
    </w:p>
    <w:p w14:paraId="3443A105" w14:textId="008E4CF2" w:rsidR="00497BAB" w:rsidRDefault="00497BAB" w:rsidP="00497BAB">
      <w:pPr>
        <w:pStyle w:val="aff7"/>
        <w:numPr>
          <w:ilvl w:val="2"/>
          <w:numId w:val="40"/>
        </w:numPr>
        <w:ind w:leftChars="0"/>
        <w:rPr>
          <w:rFonts w:ascii="Times New Roman" w:hAnsi="Times New Roman"/>
          <w:sz w:val="20"/>
          <w:szCs w:val="24"/>
        </w:rPr>
      </w:pPr>
      <w:r w:rsidRPr="00497BAB">
        <w:rPr>
          <w:rFonts w:ascii="Times New Roman" w:hAnsi="Times New Roman"/>
          <w:sz w:val="20"/>
          <w:szCs w:val="24"/>
        </w:rPr>
        <w:t xml:space="preserve">No interruptions are allowed for enabling single carrier MPR for the case when only one CC is activated </w:t>
      </w:r>
      <w:r w:rsidRPr="00497BAB">
        <w:rPr>
          <w:rFonts w:ascii="Times New Roman" w:hAnsi="Times New Roman"/>
          <w:sz w:val="20"/>
          <w:szCs w:val="24"/>
        </w:rPr>
        <w:lastRenderedPageBreak/>
        <w:t>in intra-band contiguous UL CA</w:t>
      </w:r>
    </w:p>
    <w:p w14:paraId="6E2A9F60" w14:textId="67A3B682" w:rsidR="00E578A2" w:rsidRDefault="00E578A2" w:rsidP="00E578A2">
      <w:pPr>
        <w:pStyle w:val="aff7"/>
        <w:numPr>
          <w:ilvl w:val="1"/>
          <w:numId w:val="40"/>
        </w:numPr>
        <w:ind w:leftChars="0"/>
        <w:rPr>
          <w:rFonts w:ascii="Times New Roman" w:hAnsi="Times New Roman"/>
          <w:sz w:val="20"/>
          <w:szCs w:val="24"/>
        </w:rPr>
      </w:pPr>
      <w:r w:rsidRPr="00E578A2">
        <w:rPr>
          <w:rFonts w:ascii="Times New Roman" w:hAnsi="Times New Roman"/>
          <w:sz w:val="20"/>
          <w:szCs w:val="24"/>
        </w:rPr>
        <w:t>Applicable MPR for FR1 intra-band non-contiguous UL CA</w:t>
      </w:r>
    </w:p>
    <w:p w14:paraId="3F52447F" w14:textId="77777777" w:rsidR="00E578A2" w:rsidRPr="00E578A2" w:rsidRDefault="00E578A2" w:rsidP="00E578A2">
      <w:pPr>
        <w:pStyle w:val="aff7"/>
        <w:numPr>
          <w:ilvl w:val="2"/>
          <w:numId w:val="40"/>
        </w:numPr>
        <w:ind w:leftChars="0"/>
        <w:rPr>
          <w:rFonts w:ascii="Times New Roman" w:hAnsi="Times New Roman"/>
          <w:sz w:val="20"/>
          <w:szCs w:val="24"/>
        </w:rPr>
      </w:pPr>
      <w:r w:rsidRPr="00E578A2">
        <w:rPr>
          <w:rFonts w:ascii="Times New Roman" w:hAnsi="Times New Roman"/>
          <w:sz w:val="20"/>
          <w:szCs w:val="24"/>
        </w:rPr>
        <w:t>FFS on whether for PC2 and PC3, no MPR requirements to be changed.</w:t>
      </w:r>
    </w:p>
    <w:p w14:paraId="521A94A0" w14:textId="77777777" w:rsidR="00E578A2" w:rsidRPr="00E578A2" w:rsidRDefault="00E578A2" w:rsidP="00E578A2">
      <w:pPr>
        <w:pStyle w:val="aff7"/>
        <w:numPr>
          <w:ilvl w:val="2"/>
          <w:numId w:val="40"/>
        </w:numPr>
        <w:ind w:leftChars="0"/>
        <w:rPr>
          <w:rFonts w:ascii="Times New Roman" w:hAnsi="Times New Roman"/>
          <w:sz w:val="20"/>
          <w:szCs w:val="24"/>
        </w:rPr>
      </w:pPr>
      <w:r w:rsidRPr="00E578A2">
        <w:rPr>
          <w:rFonts w:ascii="Times New Roman" w:hAnsi="Times New Roman"/>
          <w:sz w:val="20"/>
          <w:szCs w:val="24"/>
        </w:rPr>
        <w:t>FFS PC1.5 when NC CA requirements are available</w:t>
      </w:r>
    </w:p>
    <w:p w14:paraId="0E9D753E" w14:textId="692A66FB" w:rsidR="00E578A2" w:rsidRDefault="00E578A2" w:rsidP="00E578A2">
      <w:pPr>
        <w:pStyle w:val="aff7"/>
        <w:numPr>
          <w:ilvl w:val="2"/>
          <w:numId w:val="40"/>
        </w:numPr>
        <w:ind w:leftChars="0"/>
        <w:rPr>
          <w:rFonts w:ascii="Times New Roman" w:hAnsi="Times New Roman"/>
          <w:sz w:val="20"/>
          <w:szCs w:val="24"/>
        </w:rPr>
      </w:pPr>
      <w:r w:rsidRPr="00E578A2">
        <w:rPr>
          <w:rFonts w:ascii="Times New Roman" w:hAnsi="Times New Roman"/>
          <w:sz w:val="20"/>
          <w:szCs w:val="24"/>
        </w:rPr>
        <w:t>FFS clarification for the applicable emission requirements whether they are single CC based or composite based</w:t>
      </w:r>
    </w:p>
    <w:p w14:paraId="1ABD998E" w14:textId="29CC6F09" w:rsidR="00D23528" w:rsidRDefault="00D23528" w:rsidP="00E578A2">
      <w:pPr>
        <w:pStyle w:val="aff7"/>
        <w:numPr>
          <w:ilvl w:val="2"/>
          <w:numId w:val="40"/>
        </w:numPr>
        <w:ind w:leftChars="0"/>
        <w:rPr>
          <w:rFonts w:ascii="Times New Roman" w:hAnsi="Times New Roman"/>
          <w:sz w:val="20"/>
          <w:szCs w:val="24"/>
        </w:rPr>
      </w:pPr>
      <w:r w:rsidRPr="00D23528">
        <w:rPr>
          <w:rFonts w:ascii="Times New Roman" w:hAnsi="Times New Roman"/>
          <w:sz w:val="20"/>
          <w:szCs w:val="24"/>
        </w:rPr>
        <w:t>Drop the discussion for LO retuning since it is out of WI scope</w:t>
      </w:r>
    </w:p>
    <w:p w14:paraId="22CC800B" w14:textId="330E2796" w:rsidR="00D23528" w:rsidRPr="000B2FA0" w:rsidRDefault="00D23528" w:rsidP="00D23528">
      <w:pPr>
        <w:pStyle w:val="aff7"/>
        <w:numPr>
          <w:ilvl w:val="3"/>
          <w:numId w:val="40"/>
        </w:numPr>
        <w:ind w:leftChars="0"/>
        <w:rPr>
          <w:rFonts w:ascii="Times New Roman" w:hAnsi="Times New Roman"/>
          <w:sz w:val="20"/>
          <w:szCs w:val="24"/>
        </w:rPr>
      </w:pPr>
      <w:r w:rsidRPr="00D23528">
        <w:rPr>
          <w:rFonts w:ascii="Times New Roman" w:hAnsi="Times New Roman"/>
          <w:sz w:val="20"/>
          <w:szCs w:val="24"/>
        </w:rPr>
        <w:t>FFS for FR2</w:t>
      </w:r>
    </w:p>
    <w:p w14:paraId="3677D7DE" w14:textId="77777777" w:rsidR="00335E20" w:rsidRDefault="00335E20" w:rsidP="00335E20">
      <w:pPr>
        <w:pStyle w:val="aff7"/>
        <w:numPr>
          <w:ilvl w:val="0"/>
          <w:numId w:val="40"/>
        </w:numPr>
        <w:ind w:leftChars="0"/>
        <w:rPr>
          <w:rFonts w:ascii="Times New Roman" w:hAnsi="Times New Roman"/>
          <w:sz w:val="20"/>
        </w:rPr>
      </w:pPr>
      <w:r w:rsidRPr="00817538">
        <w:rPr>
          <w:rFonts w:ascii="Times New Roman" w:hAnsi="Times New Roman"/>
          <w:sz w:val="20"/>
        </w:rPr>
        <w:t>MPR applicability for FR2</w:t>
      </w:r>
    </w:p>
    <w:p w14:paraId="2EA12DE0" w14:textId="66EEF63F" w:rsidR="00335E20" w:rsidRDefault="008C7A38" w:rsidP="00335E20">
      <w:pPr>
        <w:pStyle w:val="aff7"/>
        <w:numPr>
          <w:ilvl w:val="1"/>
          <w:numId w:val="40"/>
        </w:numPr>
        <w:ind w:leftChars="0"/>
        <w:rPr>
          <w:rFonts w:ascii="Times New Roman" w:hAnsi="Times New Roman"/>
          <w:sz w:val="20"/>
        </w:rPr>
      </w:pPr>
      <w:r w:rsidRPr="008C7A38">
        <w:rPr>
          <w:rFonts w:ascii="Times New Roman" w:hAnsi="Times New Roman"/>
          <w:sz w:val="20"/>
        </w:rPr>
        <w:t>Applicable MPR for FR2 UL CA with DL intra band CA</w:t>
      </w:r>
    </w:p>
    <w:p w14:paraId="6324DC8B" w14:textId="77777777" w:rsidR="008C7A38" w:rsidRPr="008C7A38" w:rsidRDefault="008C7A38" w:rsidP="008C7A38">
      <w:pPr>
        <w:pStyle w:val="aff7"/>
        <w:numPr>
          <w:ilvl w:val="2"/>
          <w:numId w:val="40"/>
        </w:numPr>
        <w:ind w:leftChars="0"/>
        <w:rPr>
          <w:rFonts w:ascii="Times New Roman" w:hAnsi="Times New Roman"/>
          <w:sz w:val="20"/>
        </w:rPr>
      </w:pPr>
      <w:r w:rsidRPr="008C7A38">
        <w:rPr>
          <w:rFonts w:ascii="Times New Roman" w:hAnsi="Times New Roman"/>
          <w:sz w:val="20"/>
        </w:rPr>
        <w:t xml:space="preserve">In general, with UE indication of new capability [FR2 MPR enhancements-R19] for MPR improvement, MPR based on UL </w:t>
      </w:r>
      <w:proofErr w:type="spellStart"/>
      <w:r w:rsidRPr="008C7A38">
        <w:rPr>
          <w:rFonts w:ascii="Times New Roman" w:hAnsi="Times New Roman"/>
          <w:sz w:val="20"/>
        </w:rPr>
        <w:t>BWchannel_CA</w:t>
      </w:r>
      <w:proofErr w:type="spellEnd"/>
      <w:r w:rsidRPr="008C7A38">
        <w:rPr>
          <w:rFonts w:ascii="Times New Roman" w:hAnsi="Times New Roman"/>
          <w:sz w:val="20"/>
        </w:rPr>
        <w:t xml:space="preserve"> applies instead that based on cumulative aggregated channel BW (CABW).</w:t>
      </w:r>
    </w:p>
    <w:p w14:paraId="182DA31B" w14:textId="77777777" w:rsidR="008C7A38" w:rsidRPr="008C7A38" w:rsidRDefault="008C7A38" w:rsidP="008C7A38">
      <w:pPr>
        <w:pStyle w:val="aff7"/>
        <w:numPr>
          <w:ilvl w:val="3"/>
          <w:numId w:val="40"/>
        </w:numPr>
        <w:ind w:leftChars="0"/>
        <w:rPr>
          <w:rFonts w:ascii="Times New Roman" w:hAnsi="Times New Roman"/>
          <w:sz w:val="20"/>
        </w:rPr>
      </w:pPr>
      <w:r w:rsidRPr="008C7A38">
        <w:rPr>
          <w:rFonts w:ascii="Times New Roman" w:hAnsi="Times New Roman"/>
          <w:sz w:val="20"/>
        </w:rPr>
        <w:t>If only 1 UL CC is activated, the MPR requirements of single carrier could be reused.</w:t>
      </w:r>
    </w:p>
    <w:p w14:paraId="0A7CDBF8" w14:textId="3250CB43" w:rsidR="00335E20" w:rsidRDefault="008C7A38" w:rsidP="008C7A38">
      <w:pPr>
        <w:pStyle w:val="aff7"/>
        <w:numPr>
          <w:ilvl w:val="3"/>
          <w:numId w:val="40"/>
        </w:numPr>
        <w:ind w:leftChars="0"/>
        <w:rPr>
          <w:rFonts w:ascii="Times New Roman" w:hAnsi="Times New Roman"/>
          <w:sz w:val="20"/>
        </w:rPr>
      </w:pPr>
      <w:r w:rsidRPr="008C7A38">
        <w:rPr>
          <w:rFonts w:ascii="Times New Roman" w:hAnsi="Times New Roman"/>
          <w:sz w:val="20"/>
        </w:rPr>
        <w:t>A note should be added to the MPR table</w:t>
      </w:r>
    </w:p>
    <w:p w14:paraId="60929517" w14:textId="6A75DD53" w:rsidR="008C7A38" w:rsidRDefault="008C7A38" w:rsidP="008C7A38">
      <w:pPr>
        <w:pStyle w:val="aff7"/>
        <w:numPr>
          <w:ilvl w:val="2"/>
          <w:numId w:val="40"/>
        </w:numPr>
        <w:ind w:leftChars="0"/>
        <w:rPr>
          <w:rFonts w:ascii="Times New Roman" w:hAnsi="Times New Roman"/>
          <w:sz w:val="20"/>
        </w:rPr>
      </w:pPr>
      <w:r w:rsidRPr="008C7A38">
        <w:rPr>
          <w:rFonts w:ascii="Times New Roman" w:hAnsi="Times New Roman"/>
          <w:sz w:val="20"/>
        </w:rPr>
        <w:t xml:space="preserve">For FR2-1, for 200MHz BW granularity, RAN4 to change the MPR calculation for DFT-s-BPSK or DFT-s-QPSK from “MPRC_CA = </w:t>
      </w:r>
      <w:proofErr w:type="gramStart"/>
      <w:r w:rsidRPr="008C7A38">
        <w:rPr>
          <w:rFonts w:ascii="Times New Roman" w:hAnsi="Times New Roman"/>
          <w:sz w:val="20"/>
        </w:rPr>
        <w:t>MAX(</w:t>
      </w:r>
      <w:proofErr w:type="gramEnd"/>
      <w:r w:rsidRPr="008C7A38">
        <w:rPr>
          <w:rFonts w:ascii="Times New Roman" w:hAnsi="Times New Roman"/>
          <w:sz w:val="20"/>
        </w:rPr>
        <w:t>MPR1, MPR2)” to “MPRC_CA = MPR2”, for UE with UE indication of new capability for MPR improvement</w:t>
      </w:r>
    </w:p>
    <w:p w14:paraId="730F73C3" w14:textId="16DB9DAF" w:rsidR="00335E20" w:rsidRDefault="008C7A38" w:rsidP="00335E20">
      <w:pPr>
        <w:pStyle w:val="aff7"/>
        <w:numPr>
          <w:ilvl w:val="1"/>
          <w:numId w:val="40"/>
        </w:numPr>
        <w:ind w:leftChars="0"/>
        <w:rPr>
          <w:rFonts w:ascii="Times New Roman" w:hAnsi="Times New Roman"/>
          <w:sz w:val="20"/>
        </w:rPr>
      </w:pPr>
      <w:r w:rsidRPr="008C7A38">
        <w:rPr>
          <w:rFonts w:ascii="Times New Roman" w:hAnsi="Times New Roman"/>
          <w:sz w:val="20"/>
        </w:rPr>
        <w:t>Optional UE capability</w:t>
      </w:r>
    </w:p>
    <w:p w14:paraId="44F5C41C" w14:textId="77777777" w:rsidR="008C7A38" w:rsidRPr="008C7A38" w:rsidRDefault="008C7A38" w:rsidP="008C7A38">
      <w:pPr>
        <w:pStyle w:val="aff7"/>
        <w:numPr>
          <w:ilvl w:val="2"/>
          <w:numId w:val="40"/>
        </w:numPr>
        <w:ind w:leftChars="0"/>
        <w:rPr>
          <w:rFonts w:ascii="Times New Roman" w:hAnsi="Times New Roman"/>
          <w:sz w:val="20"/>
        </w:rPr>
      </w:pPr>
      <w:r w:rsidRPr="008C7A38">
        <w:rPr>
          <w:rFonts w:ascii="Times New Roman" w:hAnsi="Times New Roman"/>
          <w:sz w:val="20"/>
        </w:rPr>
        <w:t>An optional per UE capability for FR2 is introduced</w:t>
      </w:r>
    </w:p>
    <w:p w14:paraId="23714209" w14:textId="77777777" w:rsidR="008C7A38" w:rsidRPr="008C7A38" w:rsidRDefault="008C7A38" w:rsidP="008C7A38">
      <w:pPr>
        <w:pStyle w:val="aff7"/>
        <w:numPr>
          <w:ilvl w:val="3"/>
          <w:numId w:val="40"/>
        </w:numPr>
        <w:ind w:leftChars="0"/>
        <w:rPr>
          <w:rFonts w:ascii="Times New Roman" w:hAnsi="Times New Roman"/>
          <w:sz w:val="20"/>
        </w:rPr>
      </w:pPr>
      <w:r w:rsidRPr="008C7A38">
        <w:rPr>
          <w:rFonts w:ascii="Times New Roman" w:hAnsi="Times New Roman"/>
          <w:sz w:val="20"/>
        </w:rPr>
        <w:t>The capability is implementation agnostic</w:t>
      </w:r>
    </w:p>
    <w:p w14:paraId="32D8E24C" w14:textId="4AFF2145" w:rsidR="00335E20" w:rsidRDefault="008C7A38" w:rsidP="008C7A38">
      <w:pPr>
        <w:pStyle w:val="aff7"/>
        <w:numPr>
          <w:ilvl w:val="3"/>
          <w:numId w:val="40"/>
        </w:numPr>
        <w:ind w:leftChars="0"/>
        <w:rPr>
          <w:rFonts w:ascii="Times New Roman" w:hAnsi="Times New Roman"/>
          <w:sz w:val="20"/>
        </w:rPr>
      </w:pPr>
      <w:r w:rsidRPr="008C7A38">
        <w:rPr>
          <w:rFonts w:ascii="Times New Roman" w:hAnsi="Times New Roman"/>
          <w:sz w:val="20"/>
        </w:rPr>
        <w:t>Supporting FR2 MPR enhancement is applicable only from Rel-19</w:t>
      </w:r>
    </w:p>
    <w:p w14:paraId="456E4B29" w14:textId="3E13386B" w:rsidR="00335E20" w:rsidRDefault="008C7A38" w:rsidP="00335E20">
      <w:pPr>
        <w:pStyle w:val="aff7"/>
        <w:numPr>
          <w:ilvl w:val="1"/>
          <w:numId w:val="40"/>
        </w:numPr>
        <w:ind w:leftChars="0"/>
        <w:rPr>
          <w:rFonts w:ascii="Times New Roman" w:hAnsi="Times New Roman"/>
          <w:sz w:val="20"/>
        </w:rPr>
      </w:pPr>
      <w:r w:rsidRPr="008C7A38">
        <w:rPr>
          <w:rFonts w:ascii="Times New Roman" w:hAnsi="Times New Roman"/>
          <w:sz w:val="20"/>
        </w:rPr>
        <w:t>CC activation-based MPR improvement</w:t>
      </w:r>
    </w:p>
    <w:p w14:paraId="08320013" w14:textId="77777777" w:rsidR="008C7A38" w:rsidRPr="008C7A38" w:rsidRDefault="008C7A38" w:rsidP="008C7A38">
      <w:pPr>
        <w:pStyle w:val="aff7"/>
        <w:numPr>
          <w:ilvl w:val="2"/>
          <w:numId w:val="40"/>
        </w:numPr>
        <w:ind w:leftChars="0"/>
        <w:rPr>
          <w:rFonts w:ascii="Times New Roman" w:hAnsi="Times New Roman"/>
          <w:sz w:val="20"/>
        </w:rPr>
      </w:pPr>
      <w:r w:rsidRPr="008C7A38">
        <w:rPr>
          <w:rFonts w:ascii="Times New Roman" w:hAnsi="Times New Roman"/>
          <w:sz w:val="20"/>
        </w:rPr>
        <w:t>Further discuss activated based MPR improvement.</w:t>
      </w:r>
    </w:p>
    <w:p w14:paraId="013980EB" w14:textId="77777777" w:rsidR="008C7A38" w:rsidRPr="008C7A38" w:rsidRDefault="008C7A38" w:rsidP="008C7A38">
      <w:pPr>
        <w:pStyle w:val="aff7"/>
        <w:numPr>
          <w:ilvl w:val="3"/>
          <w:numId w:val="40"/>
        </w:numPr>
        <w:ind w:leftChars="0"/>
        <w:rPr>
          <w:rFonts w:ascii="Times New Roman" w:hAnsi="Times New Roman"/>
          <w:sz w:val="20"/>
        </w:rPr>
      </w:pPr>
      <w:r w:rsidRPr="008C7A38">
        <w:rPr>
          <w:rFonts w:ascii="Times New Roman" w:hAnsi="Times New Roman"/>
          <w:sz w:val="20"/>
        </w:rPr>
        <w:t>FFS using common UE capability between configuration based and activation based, or another UE capability for activated-based improvements.</w:t>
      </w:r>
    </w:p>
    <w:p w14:paraId="16136AB3" w14:textId="77777777" w:rsidR="008C7A38" w:rsidRPr="008C7A38" w:rsidRDefault="008C7A38" w:rsidP="008C7A38">
      <w:pPr>
        <w:pStyle w:val="aff7"/>
        <w:numPr>
          <w:ilvl w:val="3"/>
          <w:numId w:val="40"/>
        </w:numPr>
        <w:ind w:leftChars="0"/>
        <w:rPr>
          <w:rFonts w:ascii="Times New Roman" w:hAnsi="Times New Roman"/>
          <w:sz w:val="20"/>
        </w:rPr>
      </w:pPr>
      <w:r w:rsidRPr="008C7A38">
        <w:rPr>
          <w:rFonts w:ascii="Times New Roman" w:hAnsi="Times New Roman"/>
          <w:sz w:val="20"/>
        </w:rPr>
        <w:t>FFS MPR can be determined based on activated UL CCs BW instead of Cumulative aggregated channel bandwidth (CABW). (i.e., activation based also applies to UL CA case)</w:t>
      </w:r>
    </w:p>
    <w:p w14:paraId="541AE925" w14:textId="01F118C5" w:rsidR="00335E20" w:rsidRDefault="008C7A38" w:rsidP="008C7A38">
      <w:pPr>
        <w:pStyle w:val="aff7"/>
        <w:numPr>
          <w:ilvl w:val="3"/>
          <w:numId w:val="40"/>
        </w:numPr>
        <w:ind w:leftChars="0"/>
        <w:rPr>
          <w:rFonts w:ascii="Times New Roman" w:hAnsi="Times New Roman"/>
          <w:sz w:val="20"/>
        </w:rPr>
      </w:pPr>
      <w:r w:rsidRPr="008C7A38">
        <w:rPr>
          <w:rFonts w:ascii="Times New Roman" w:hAnsi="Times New Roman"/>
          <w:sz w:val="20"/>
        </w:rPr>
        <w:t>FFS limitation the enhancement to cases where the activated UL CCs form a contiguous block.</w:t>
      </w:r>
    </w:p>
    <w:p w14:paraId="276F0F87" w14:textId="77777777" w:rsidR="00335E20" w:rsidRDefault="00335E20" w:rsidP="00335E20">
      <w:pPr>
        <w:adjustRightInd/>
        <w:spacing w:after="0"/>
        <w:textAlignment w:val="auto"/>
        <w:rPr>
          <w:rFonts w:eastAsia="等线"/>
          <w:lang w:val="en-US" w:eastAsia="zh-CN"/>
        </w:rPr>
      </w:pPr>
    </w:p>
    <w:p w14:paraId="6AB374C6" w14:textId="4AA5688E" w:rsidR="00335E20" w:rsidRDefault="00335E20" w:rsidP="00335E20">
      <w:pPr>
        <w:numPr>
          <w:ilvl w:val="0"/>
          <w:numId w:val="22"/>
        </w:numPr>
        <w:adjustRightInd/>
        <w:spacing w:after="0"/>
        <w:textAlignment w:val="auto"/>
        <w:rPr>
          <w:lang w:eastAsia="ja-JP"/>
        </w:rPr>
      </w:pPr>
      <w:r w:rsidRPr="008E4763">
        <w:rPr>
          <w:lang w:eastAsia="ja-JP"/>
        </w:rPr>
        <w:t xml:space="preserve">For </w:t>
      </w:r>
      <w:r>
        <w:rPr>
          <w:lang w:eastAsia="ja-JP"/>
        </w:rPr>
        <w:t>6Rx for handheld and FWA UE</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bookmarkStart w:id="0" w:name="_Hlk183678881"/>
      <w:r w:rsidR="00DD42C0" w:rsidRPr="00DD42C0">
        <w:rPr>
          <w:lang w:eastAsia="ja-JP"/>
        </w:rPr>
        <w:t>R4-2417209</w:t>
      </w:r>
      <w:bookmarkEnd w:id="0"/>
      <w:r w:rsidRPr="008E4763">
        <w:rPr>
          <w:lang w:eastAsia="ja-JP"/>
        </w:rPr>
        <w:t>.</w:t>
      </w:r>
    </w:p>
    <w:p w14:paraId="0193BBC1" w14:textId="77777777" w:rsidR="00335E20" w:rsidRDefault="00335E20" w:rsidP="00335E20">
      <w:pPr>
        <w:pStyle w:val="aff7"/>
        <w:numPr>
          <w:ilvl w:val="0"/>
          <w:numId w:val="40"/>
        </w:numPr>
        <w:tabs>
          <w:tab w:val="num" w:pos="1080"/>
        </w:tabs>
        <w:ind w:leftChars="0"/>
        <w:rPr>
          <w:rFonts w:ascii="Times New Roman" w:hAnsi="Times New Roman"/>
          <w:sz w:val="20"/>
        </w:rPr>
      </w:pPr>
      <w:r>
        <w:rPr>
          <w:rFonts w:ascii="Times New Roman" w:hAnsi="Times New Roman"/>
          <w:sz w:val="20"/>
        </w:rPr>
        <w:t>REFSENS</w:t>
      </w:r>
    </w:p>
    <w:p w14:paraId="1B969D34" w14:textId="77777777" w:rsidR="00335E20" w:rsidRDefault="00335E20" w:rsidP="00335E20">
      <w:pPr>
        <w:pStyle w:val="aff7"/>
        <w:numPr>
          <w:ilvl w:val="1"/>
          <w:numId w:val="40"/>
        </w:numPr>
        <w:tabs>
          <w:tab w:val="num" w:pos="1080"/>
        </w:tabs>
        <w:ind w:leftChars="0"/>
        <w:rPr>
          <w:rFonts w:ascii="Times New Roman" w:hAnsi="Times New Roman"/>
          <w:sz w:val="20"/>
        </w:rPr>
      </w:pPr>
      <w:r w:rsidRPr="00765D75">
        <w:rPr>
          <w:rFonts w:ascii="Times New Roman" w:hAnsi="Times New Roman"/>
          <w:sz w:val="20"/>
        </w:rPr>
        <w:t>General considerations for specifying ΔR</w:t>
      </w:r>
      <w:r w:rsidRPr="00765D75">
        <w:rPr>
          <w:rFonts w:ascii="Times New Roman" w:hAnsi="Times New Roman"/>
          <w:sz w:val="20"/>
          <w:vertAlign w:val="subscript"/>
        </w:rPr>
        <w:t xml:space="preserve">IB,6R </w:t>
      </w:r>
      <w:r w:rsidRPr="00765D75">
        <w:rPr>
          <w:rFonts w:ascii="Times New Roman" w:hAnsi="Times New Roman"/>
          <w:sz w:val="20"/>
        </w:rPr>
        <w:t>value</w:t>
      </w:r>
    </w:p>
    <w:p w14:paraId="169EAA93" w14:textId="77777777" w:rsidR="00DD42C0" w:rsidRPr="00DD42C0" w:rsidRDefault="00DD42C0" w:rsidP="00DD42C0">
      <w:pPr>
        <w:pStyle w:val="aff7"/>
        <w:numPr>
          <w:ilvl w:val="2"/>
          <w:numId w:val="40"/>
        </w:numPr>
        <w:ind w:leftChars="0"/>
        <w:rPr>
          <w:rFonts w:ascii="Times New Roman" w:hAnsi="Times New Roman"/>
          <w:sz w:val="20"/>
        </w:rPr>
      </w:pPr>
      <w:r w:rsidRPr="00DD42C0">
        <w:rPr>
          <w:rFonts w:ascii="Times New Roman" w:hAnsi="Times New Roman"/>
          <w:sz w:val="20"/>
        </w:rPr>
        <w:t>Verification of 6Rx receiver requirements when UE is equipped with six Rx antenna ports will align with the following. The exact wording in the specification can be further aligned with the approaches taken for 4Rx and 8Rx.</w:t>
      </w:r>
    </w:p>
    <w:p w14:paraId="600293CE" w14:textId="29619A6F" w:rsidR="00DD42C0" w:rsidRPr="00DD42C0" w:rsidRDefault="00DD42C0" w:rsidP="00DD42C0">
      <w:pPr>
        <w:pStyle w:val="aff7"/>
        <w:numPr>
          <w:ilvl w:val="3"/>
          <w:numId w:val="40"/>
        </w:numPr>
        <w:ind w:leftChars="0"/>
        <w:rPr>
          <w:rFonts w:ascii="Times New Roman" w:hAnsi="Times New Roman"/>
          <w:sz w:val="20"/>
        </w:rPr>
      </w:pPr>
      <w:r w:rsidRPr="00DD42C0">
        <w:rPr>
          <w:rFonts w:ascii="Times New Roman" w:hAnsi="Times New Roman"/>
          <w:sz w:val="20"/>
        </w:rPr>
        <w:t>When the UE is equipped with six Rx antenna ports</w:t>
      </w:r>
    </w:p>
    <w:p w14:paraId="5DED2DD6" w14:textId="206E4B19" w:rsidR="00DD42C0" w:rsidRPr="00DD42C0" w:rsidRDefault="00DD42C0" w:rsidP="00DD42C0">
      <w:pPr>
        <w:pStyle w:val="aff7"/>
        <w:numPr>
          <w:ilvl w:val="4"/>
          <w:numId w:val="40"/>
        </w:numPr>
        <w:ind w:leftChars="0"/>
        <w:rPr>
          <w:rFonts w:ascii="Times New Roman" w:hAnsi="Times New Roman"/>
          <w:sz w:val="20"/>
        </w:rPr>
      </w:pPr>
      <w:r w:rsidRPr="00DD42C0">
        <w:rPr>
          <w:rFonts w:ascii="Times New Roman" w:hAnsi="Times New Roman"/>
          <w:sz w:val="20"/>
        </w:rPr>
        <w:t>For single carrier REFSENS requirements, additional requirement for four Rx antenna ports and six Rx antenna ports shall be verified in operating bands;</w:t>
      </w:r>
    </w:p>
    <w:p w14:paraId="1ED35047" w14:textId="3C38BA2D" w:rsidR="00335E20" w:rsidRDefault="00DD42C0" w:rsidP="00DD42C0">
      <w:pPr>
        <w:pStyle w:val="aff7"/>
        <w:numPr>
          <w:ilvl w:val="4"/>
          <w:numId w:val="40"/>
        </w:numPr>
        <w:ind w:leftChars="0"/>
        <w:rPr>
          <w:rFonts w:ascii="Times New Roman" w:hAnsi="Times New Roman"/>
          <w:sz w:val="20"/>
        </w:rPr>
      </w:pPr>
      <w:r w:rsidRPr="00DD42C0">
        <w:rPr>
          <w:rFonts w:ascii="Times New Roman" w:hAnsi="Times New Roman"/>
          <w:sz w:val="20"/>
        </w:rPr>
        <w:t>For Rx requirements other than single carrier REFSENS, the UE shall be verified with six Rx antenna ports and skip both two and four Rx antenna ports requirements in operating bands.</w:t>
      </w:r>
    </w:p>
    <w:p w14:paraId="674B2337" w14:textId="787B82F8" w:rsidR="000A5FDC" w:rsidRDefault="000A5FDC" w:rsidP="000A5FDC">
      <w:pPr>
        <w:pStyle w:val="aff7"/>
        <w:numPr>
          <w:ilvl w:val="2"/>
          <w:numId w:val="40"/>
        </w:numPr>
        <w:ind w:leftChars="0"/>
        <w:rPr>
          <w:rFonts w:ascii="Times New Roman" w:hAnsi="Times New Roman"/>
          <w:sz w:val="20"/>
        </w:rPr>
      </w:pPr>
      <w:r w:rsidRPr="000A5FDC">
        <w:rPr>
          <w:rFonts w:ascii="Times New Roman" w:hAnsi="Times New Roman"/>
          <w:sz w:val="20"/>
        </w:rPr>
        <w:t>Verification of 6Rx receiver requirements when UE is equipped with eight Rx antenna ports</w:t>
      </w:r>
    </w:p>
    <w:p w14:paraId="63C5C1AF" w14:textId="5AF743DF" w:rsidR="004476AB" w:rsidRPr="004476AB" w:rsidRDefault="004476AB" w:rsidP="004476AB">
      <w:pPr>
        <w:pStyle w:val="aff7"/>
        <w:numPr>
          <w:ilvl w:val="3"/>
          <w:numId w:val="40"/>
        </w:numPr>
        <w:ind w:leftChars="0"/>
        <w:rPr>
          <w:rFonts w:ascii="Times New Roman" w:hAnsi="Times New Roman"/>
          <w:sz w:val="20"/>
        </w:rPr>
      </w:pPr>
      <w:r>
        <w:rPr>
          <w:rFonts w:ascii="Times New Roman" w:hAnsi="Times New Roman"/>
          <w:sz w:val="20"/>
        </w:rPr>
        <w:t>V</w:t>
      </w:r>
      <w:r w:rsidRPr="004476AB">
        <w:rPr>
          <w:rFonts w:ascii="Times New Roman" w:hAnsi="Times New Roman"/>
          <w:sz w:val="20"/>
        </w:rPr>
        <w:t>erification of 6Rx receiver requirements when UE is equipped with eight Rx antenna ports will align with the following. The exact wording in the specification can be further aligned with the approaches taken for 2Rx and 4Rx handling for 8Rx.</w:t>
      </w:r>
    </w:p>
    <w:p w14:paraId="34A4435F" w14:textId="5AF3A7EA" w:rsidR="004476AB" w:rsidRPr="004476AB" w:rsidRDefault="004476AB" w:rsidP="004476AB">
      <w:pPr>
        <w:pStyle w:val="aff7"/>
        <w:numPr>
          <w:ilvl w:val="4"/>
          <w:numId w:val="40"/>
        </w:numPr>
        <w:ind w:leftChars="0"/>
        <w:rPr>
          <w:rFonts w:ascii="Times New Roman" w:hAnsi="Times New Roman"/>
          <w:sz w:val="20"/>
        </w:rPr>
      </w:pPr>
      <w:r w:rsidRPr="004476AB">
        <w:rPr>
          <w:rFonts w:ascii="Times New Roman" w:hAnsi="Times New Roman"/>
          <w:sz w:val="20"/>
        </w:rPr>
        <w:t>Specifically focused on 6Rx verification as 2Rx and 4Rx handling is already specified. When the UE is equipped with eight Rx antenna ports</w:t>
      </w:r>
    </w:p>
    <w:p w14:paraId="1CB96376" w14:textId="507D970C" w:rsidR="004476AB" w:rsidRPr="004476AB" w:rsidRDefault="004476AB" w:rsidP="004476AB">
      <w:pPr>
        <w:pStyle w:val="aff7"/>
        <w:numPr>
          <w:ilvl w:val="5"/>
          <w:numId w:val="40"/>
        </w:numPr>
        <w:ind w:leftChars="0"/>
        <w:rPr>
          <w:rFonts w:ascii="Times New Roman" w:hAnsi="Times New Roman"/>
          <w:sz w:val="20"/>
        </w:rPr>
      </w:pPr>
      <w:r w:rsidRPr="004476AB">
        <w:rPr>
          <w:rFonts w:ascii="Times New Roman" w:hAnsi="Times New Roman"/>
          <w:sz w:val="20"/>
        </w:rPr>
        <w:t>For single carrier REFSENS requirements, additional requirement for six Rx antenna shall be verified in operating bands;</w:t>
      </w:r>
    </w:p>
    <w:p w14:paraId="355C5AEE" w14:textId="16D1F6BB" w:rsidR="000A5FDC" w:rsidRDefault="004476AB" w:rsidP="004476AB">
      <w:pPr>
        <w:pStyle w:val="aff7"/>
        <w:numPr>
          <w:ilvl w:val="5"/>
          <w:numId w:val="40"/>
        </w:numPr>
        <w:ind w:leftChars="0"/>
        <w:rPr>
          <w:rFonts w:ascii="Times New Roman" w:hAnsi="Times New Roman"/>
          <w:sz w:val="20"/>
        </w:rPr>
      </w:pPr>
      <w:r w:rsidRPr="004476AB">
        <w:rPr>
          <w:rFonts w:ascii="Times New Roman" w:hAnsi="Times New Roman"/>
          <w:sz w:val="20"/>
        </w:rPr>
        <w:t>For Rx requirements other than single carrier REFSENS, the UE shall skip six Rx antenna ports requirements in operating bands.</w:t>
      </w:r>
    </w:p>
    <w:p w14:paraId="32B581CA" w14:textId="1992E4A0" w:rsidR="009B0D34" w:rsidRDefault="00A32FD2" w:rsidP="00A32FD2">
      <w:pPr>
        <w:pStyle w:val="aff7"/>
        <w:numPr>
          <w:ilvl w:val="1"/>
          <w:numId w:val="40"/>
        </w:numPr>
        <w:ind w:leftChars="0"/>
        <w:rPr>
          <w:rFonts w:ascii="Times New Roman" w:hAnsi="Times New Roman"/>
          <w:sz w:val="20"/>
        </w:rPr>
      </w:pPr>
      <w:proofErr w:type="spellStart"/>
      <w:r>
        <w:rPr>
          <w:rFonts w:ascii="Times New Roman" w:hAnsi="Times New Roman"/>
          <w:sz w:val="20"/>
        </w:rPr>
        <w:t>DraftCR</w:t>
      </w:r>
      <w:proofErr w:type="spellEnd"/>
      <w:r>
        <w:rPr>
          <w:rFonts w:ascii="Times New Roman" w:hAnsi="Times New Roman"/>
          <w:sz w:val="20"/>
        </w:rPr>
        <w:t xml:space="preserve"> in R4-</w:t>
      </w:r>
      <w:r w:rsidRPr="00A32FD2">
        <w:rPr>
          <w:rFonts w:ascii="Times New Roman" w:hAnsi="Times New Roman"/>
          <w:sz w:val="20"/>
        </w:rPr>
        <w:t>2417094</w:t>
      </w:r>
      <w:r>
        <w:rPr>
          <w:rFonts w:ascii="Times New Roman" w:hAnsi="Times New Roman"/>
          <w:sz w:val="20"/>
        </w:rPr>
        <w:t xml:space="preserve"> </w:t>
      </w:r>
      <w:r w:rsidR="00891E0B">
        <w:rPr>
          <w:rFonts w:ascii="Times New Roman" w:hAnsi="Times New Roman"/>
          <w:sz w:val="20"/>
        </w:rPr>
        <w:t>confirming the REFSENS requirements was endorsed.</w:t>
      </w:r>
    </w:p>
    <w:p w14:paraId="0FF33409" w14:textId="48E891A2" w:rsidR="00530B88" w:rsidRDefault="00530B88" w:rsidP="00530B88">
      <w:pPr>
        <w:pStyle w:val="aff7"/>
        <w:numPr>
          <w:ilvl w:val="0"/>
          <w:numId w:val="40"/>
        </w:numPr>
        <w:ind w:leftChars="0"/>
        <w:rPr>
          <w:rFonts w:ascii="Times New Roman" w:hAnsi="Times New Roman"/>
          <w:sz w:val="20"/>
        </w:rPr>
      </w:pPr>
      <w:r w:rsidRPr="00530B88">
        <w:rPr>
          <w:rFonts w:ascii="Times New Roman" w:hAnsi="Times New Roman"/>
          <w:sz w:val="20"/>
        </w:rPr>
        <w:t xml:space="preserve">SRS antenna switching and </w:t>
      </w:r>
      <w:proofErr w:type="spellStart"/>
      <w:r w:rsidRPr="00530B88">
        <w:rPr>
          <w:rFonts w:ascii="Times New Roman" w:hAnsi="Times New Roman"/>
          <w:sz w:val="20"/>
        </w:rPr>
        <w:t>ΔT</w:t>
      </w:r>
      <w:r w:rsidRPr="00530B88">
        <w:rPr>
          <w:rFonts w:ascii="Times New Roman" w:hAnsi="Times New Roman"/>
          <w:sz w:val="20"/>
          <w:vertAlign w:val="subscript"/>
        </w:rPr>
        <w:t>RxSRS</w:t>
      </w:r>
      <w:proofErr w:type="spellEnd"/>
    </w:p>
    <w:p w14:paraId="1D27DB68" w14:textId="00F5438F" w:rsidR="00530B88" w:rsidRDefault="00530B88" w:rsidP="00530B88">
      <w:pPr>
        <w:pStyle w:val="aff7"/>
        <w:numPr>
          <w:ilvl w:val="1"/>
          <w:numId w:val="40"/>
        </w:numPr>
        <w:ind w:leftChars="0"/>
        <w:rPr>
          <w:rFonts w:ascii="Times New Roman" w:hAnsi="Times New Roman"/>
          <w:sz w:val="20"/>
        </w:rPr>
      </w:pPr>
      <w:r w:rsidRPr="00530B88">
        <w:rPr>
          <w:rFonts w:ascii="Times New Roman" w:hAnsi="Times New Roman"/>
          <w:sz w:val="20"/>
        </w:rPr>
        <w:t xml:space="preserve">General considerations for SRS antenna switching and </w:t>
      </w:r>
      <w:proofErr w:type="spellStart"/>
      <w:r w:rsidRPr="00530B88">
        <w:rPr>
          <w:rFonts w:ascii="Times New Roman" w:hAnsi="Times New Roman"/>
          <w:sz w:val="20"/>
        </w:rPr>
        <w:t>ΔTRxSRS</w:t>
      </w:r>
      <w:proofErr w:type="spellEnd"/>
    </w:p>
    <w:p w14:paraId="5C2D737A" w14:textId="03EAD801" w:rsidR="00530B88" w:rsidRDefault="00530B88" w:rsidP="00530B88">
      <w:pPr>
        <w:pStyle w:val="aff7"/>
        <w:numPr>
          <w:ilvl w:val="2"/>
          <w:numId w:val="40"/>
        </w:numPr>
        <w:ind w:leftChars="0"/>
        <w:rPr>
          <w:rFonts w:ascii="Times New Roman" w:hAnsi="Times New Roman"/>
          <w:sz w:val="20"/>
          <w:szCs w:val="20"/>
        </w:rPr>
      </w:pPr>
      <w:r w:rsidRPr="00530B88">
        <w:rPr>
          <w:rFonts w:ascii="Times New Roman" w:hAnsi="Times New Roman"/>
          <w:sz w:val="20"/>
          <w:szCs w:val="20"/>
          <w:lang w:eastAsia="zh-CN"/>
        </w:rPr>
        <w:t xml:space="preserve">RAN4 agrees to consider additional breakpoint for bands whose </w:t>
      </w:r>
      <w:proofErr w:type="spellStart"/>
      <w:r w:rsidRPr="00530B88">
        <w:rPr>
          <w:rFonts w:ascii="Times New Roman" w:hAnsi="Times New Roman"/>
          <w:sz w:val="20"/>
          <w:szCs w:val="20"/>
          <w:lang w:eastAsia="zh-CN"/>
        </w:rPr>
        <w:t>F</w:t>
      </w:r>
      <w:r w:rsidRPr="00530B88">
        <w:rPr>
          <w:rFonts w:ascii="Times New Roman" w:hAnsi="Times New Roman"/>
          <w:sz w:val="20"/>
          <w:szCs w:val="20"/>
          <w:vertAlign w:val="subscript"/>
          <w:lang w:eastAsia="zh-CN"/>
        </w:rPr>
        <w:t>UL_high</w:t>
      </w:r>
      <w:proofErr w:type="spellEnd"/>
      <w:r w:rsidRPr="00530B88">
        <w:rPr>
          <w:rFonts w:ascii="Times New Roman" w:hAnsi="Times New Roman"/>
          <w:sz w:val="20"/>
          <w:szCs w:val="20"/>
          <w:lang w:eastAsia="zh-CN"/>
        </w:rPr>
        <w:t xml:space="preserve"> is higher than the </w:t>
      </w:r>
      <w:proofErr w:type="spellStart"/>
      <w:r w:rsidRPr="00530B88">
        <w:rPr>
          <w:rFonts w:ascii="Times New Roman" w:hAnsi="Times New Roman"/>
          <w:sz w:val="20"/>
          <w:szCs w:val="20"/>
          <w:lang w:eastAsia="zh-CN"/>
        </w:rPr>
        <w:t>F</w:t>
      </w:r>
      <w:r w:rsidRPr="00530B88">
        <w:rPr>
          <w:rFonts w:ascii="Times New Roman" w:hAnsi="Times New Roman"/>
          <w:sz w:val="20"/>
          <w:szCs w:val="20"/>
          <w:vertAlign w:val="subscript"/>
          <w:lang w:eastAsia="zh-CN"/>
        </w:rPr>
        <w:t>UL_low</w:t>
      </w:r>
      <w:proofErr w:type="spellEnd"/>
      <w:r w:rsidRPr="00530B88">
        <w:rPr>
          <w:rFonts w:ascii="Times New Roman" w:hAnsi="Times New Roman"/>
          <w:sz w:val="20"/>
          <w:szCs w:val="20"/>
          <w:lang w:eastAsia="zh-CN"/>
        </w:rPr>
        <w:t xml:space="preserve"> of n104.</w:t>
      </w:r>
    </w:p>
    <w:p w14:paraId="636D51B0" w14:textId="1E03DAE3" w:rsidR="00530B88" w:rsidRDefault="00530B88" w:rsidP="00530B88">
      <w:pPr>
        <w:pStyle w:val="aff7"/>
        <w:numPr>
          <w:ilvl w:val="1"/>
          <w:numId w:val="40"/>
        </w:numPr>
        <w:ind w:leftChars="0"/>
        <w:rPr>
          <w:rFonts w:ascii="Times New Roman" w:hAnsi="Times New Roman"/>
          <w:sz w:val="20"/>
          <w:szCs w:val="20"/>
        </w:rPr>
      </w:pPr>
      <w:r w:rsidRPr="00530B88">
        <w:rPr>
          <w:rFonts w:ascii="Times New Roman" w:hAnsi="Times New Roman"/>
          <w:sz w:val="20"/>
          <w:szCs w:val="20"/>
          <w:lang w:val="pt-BR"/>
        </w:rPr>
        <w:t>ΔT</w:t>
      </w:r>
      <w:r w:rsidRPr="00530B88">
        <w:rPr>
          <w:rFonts w:ascii="Times New Roman" w:hAnsi="Times New Roman"/>
          <w:sz w:val="20"/>
          <w:szCs w:val="20"/>
          <w:vertAlign w:val="subscript"/>
          <w:lang w:val="pt-BR"/>
        </w:rPr>
        <w:t>RxSRS</w:t>
      </w:r>
      <w:r w:rsidRPr="00530B88">
        <w:rPr>
          <w:rFonts w:ascii="Times New Roman" w:hAnsi="Times New Roman"/>
          <w:sz w:val="20"/>
          <w:szCs w:val="20"/>
        </w:rPr>
        <w:t xml:space="preserve"> values</w:t>
      </w:r>
    </w:p>
    <w:p w14:paraId="14F0E60C" w14:textId="35ED0BBC" w:rsidR="00530B88" w:rsidRDefault="00530B88" w:rsidP="00530B88">
      <w:pPr>
        <w:pStyle w:val="aff7"/>
        <w:numPr>
          <w:ilvl w:val="2"/>
          <w:numId w:val="40"/>
        </w:numPr>
        <w:ind w:leftChars="0"/>
        <w:rPr>
          <w:rFonts w:ascii="Times New Roman" w:hAnsi="Times New Roman"/>
          <w:sz w:val="20"/>
          <w:szCs w:val="20"/>
        </w:rPr>
      </w:pPr>
      <w:r w:rsidRPr="00530B88">
        <w:rPr>
          <w:rFonts w:ascii="Times New Roman" w:hAnsi="Times New Roman"/>
          <w:sz w:val="20"/>
          <w:szCs w:val="20"/>
        </w:rPr>
        <w:t>Proposed ∆</w:t>
      </w:r>
      <w:proofErr w:type="spellStart"/>
      <w:r w:rsidRPr="00530B88">
        <w:rPr>
          <w:rFonts w:ascii="Times New Roman" w:hAnsi="Times New Roman"/>
          <w:sz w:val="20"/>
          <w:szCs w:val="20"/>
        </w:rPr>
        <w:t>TRxSRS</w:t>
      </w:r>
      <w:proofErr w:type="spellEnd"/>
      <w:r w:rsidRPr="00530B88">
        <w:rPr>
          <w:rFonts w:ascii="Times New Roman" w:hAnsi="Times New Roman"/>
          <w:sz w:val="20"/>
          <w:szCs w:val="20"/>
        </w:rPr>
        <w:t xml:space="preserve"> values for t1r6, t2r6, and t1r6-t2r6</w:t>
      </w:r>
    </w:p>
    <w:p w14:paraId="61E7F5B3" w14:textId="1C25748A" w:rsidR="00530B88" w:rsidRDefault="00530B88" w:rsidP="00530B88">
      <w:pPr>
        <w:pStyle w:val="aff7"/>
        <w:numPr>
          <w:ilvl w:val="3"/>
          <w:numId w:val="40"/>
        </w:numPr>
        <w:ind w:leftChars="0"/>
        <w:rPr>
          <w:rFonts w:ascii="Times New Roman" w:hAnsi="Times New Roman"/>
          <w:sz w:val="20"/>
          <w:szCs w:val="20"/>
        </w:rPr>
      </w:pPr>
      <w:r w:rsidRPr="00530B88">
        <w:rPr>
          <w:rFonts w:ascii="Times New Roman" w:hAnsi="Times New Roman"/>
          <w:sz w:val="20"/>
          <w:szCs w:val="20"/>
        </w:rPr>
        <w:t>RAN4 agrees to adopt the values for Bands n79 and n104 as specified below</w:t>
      </w:r>
    </w:p>
    <w:tbl>
      <w:tblPr>
        <w:tblW w:w="0" w:type="auto"/>
        <w:jc w:val="center"/>
        <w:tblLook w:val="04A0" w:firstRow="1" w:lastRow="0" w:firstColumn="1" w:lastColumn="0" w:noHBand="0" w:noVBand="1"/>
      </w:tblPr>
      <w:tblGrid>
        <w:gridCol w:w="1506"/>
        <w:gridCol w:w="1465"/>
        <w:gridCol w:w="1465"/>
        <w:gridCol w:w="1812"/>
      </w:tblGrid>
      <w:tr w:rsidR="00530B88" w:rsidRPr="00A64D83" w14:paraId="2E0CCE1C" w14:textId="77777777" w:rsidTr="00530B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5531F" w14:textId="77777777" w:rsidR="00530B88" w:rsidRPr="00530B88" w:rsidRDefault="00530B88" w:rsidP="0049180E">
            <w:pPr>
              <w:pStyle w:val="TAH"/>
              <w:rPr>
                <w:rFonts w:eastAsia="等线"/>
                <w:sz w:val="16"/>
                <w:szCs w:val="18"/>
                <w:lang w:val="en-US" w:eastAsia="zh-CN"/>
              </w:rPr>
            </w:pPr>
            <w:r w:rsidRPr="00530B88">
              <w:rPr>
                <w:rFonts w:eastAsia="等线"/>
                <w:sz w:val="16"/>
                <w:szCs w:val="18"/>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1295D7" w14:textId="77777777" w:rsidR="00530B88" w:rsidRPr="00530B88" w:rsidRDefault="00530B88" w:rsidP="0049180E">
            <w:pPr>
              <w:pStyle w:val="TAH"/>
              <w:rPr>
                <w:rFonts w:eastAsia="等线"/>
                <w:sz w:val="16"/>
                <w:szCs w:val="18"/>
                <w:lang w:val="en-US" w:eastAsia="zh-CN"/>
              </w:rPr>
            </w:pPr>
            <w:proofErr w:type="spellStart"/>
            <w:r w:rsidRPr="00530B88">
              <w:rPr>
                <w:rFonts w:eastAsia="等线"/>
                <w:sz w:val="16"/>
                <w:szCs w:val="18"/>
                <w:lang w:val="en-US" w:eastAsia="zh-CN"/>
              </w:rPr>
              <w:t>ΔT</w:t>
            </w:r>
            <w:r w:rsidRPr="00530B88">
              <w:rPr>
                <w:rFonts w:eastAsia="等线"/>
                <w:sz w:val="16"/>
                <w:szCs w:val="18"/>
                <w:vertAlign w:val="subscript"/>
                <w:lang w:val="en-US" w:eastAsia="zh-CN"/>
              </w:rPr>
              <w:t>RxSRS</w:t>
            </w:r>
            <w:proofErr w:type="spellEnd"/>
            <w:r w:rsidRPr="00530B88">
              <w:rPr>
                <w:rFonts w:eastAsia="等线"/>
                <w:sz w:val="16"/>
                <w:szCs w:val="18"/>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0B412E" w14:textId="77777777" w:rsidR="00530B88" w:rsidRPr="00530B88" w:rsidRDefault="00530B88" w:rsidP="0049180E">
            <w:pPr>
              <w:pStyle w:val="TAH"/>
              <w:rPr>
                <w:rFonts w:eastAsia="等线"/>
                <w:sz w:val="16"/>
                <w:szCs w:val="18"/>
                <w:lang w:val="en-US" w:eastAsia="zh-CN"/>
              </w:rPr>
            </w:pPr>
            <w:proofErr w:type="spellStart"/>
            <w:r w:rsidRPr="00530B88">
              <w:rPr>
                <w:rFonts w:eastAsia="等线"/>
                <w:sz w:val="16"/>
                <w:szCs w:val="18"/>
                <w:lang w:val="en-US" w:eastAsia="zh-CN"/>
              </w:rPr>
              <w:t>ΔT</w:t>
            </w:r>
            <w:r w:rsidRPr="00530B88">
              <w:rPr>
                <w:rFonts w:eastAsia="等线"/>
                <w:sz w:val="16"/>
                <w:szCs w:val="18"/>
                <w:vertAlign w:val="subscript"/>
                <w:lang w:val="en-US" w:eastAsia="zh-CN"/>
              </w:rPr>
              <w:t>RxSRS</w:t>
            </w:r>
            <w:proofErr w:type="spellEnd"/>
            <w:r w:rsidRPr="00530B88">
              <w:rPr>
                <w:rFonts w:eastAsia="等线"/>
                <w:sz w:val="16"/>
                <w:szCs w:val="18"/>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D06704" w14:textId="77777777" w:rsidR="00530B88" w:rsidRPr="00530B88" w:rsidRDefault="00530B88" w:rsidP="0049180E">
            <w:pPr>
              <w:pStyle w:val="TAH"/>
              <w:rPr>
                <w:rFonts w:eastAsia="等线"/>
                <w:sz w:val="16"/>
                <w:szCs w:val="18"/>
                <w:lang w:val="en-US" w:eastAsia="zh-CN"/>
              </w:rPr>
            </w:pPr>
            <w:proofErr w:type="spellStart"/>
            <w:r w:rsidRPr="00530B88">
              <w:rPr>
                <w:rFonts w:eastAsia="等线"/>
                <w:sz w:val="16"/>
                <w:szCs w:val="18"/>
                <w:lang w:val="en-US" w:eastAsia="zh-CN"/>
              </w:rPr>
              <w:t>ΔT</w:t>
            </w:r>
            <w:r w:rsidRPr="00530B88">
              <w:rPr>
                <w:rFonts w:eastAsia="等线"/>
                <w:sz w:val="16"/>
                <w:szCs w:val="18"/>
                <w:vertAlign w:val="subscript"/>
                <w:lang w:val="en-US" w:eastAsia="zh-CN"/>
              </w:rPr>
              <w:t>RxSRS</w:t>
            </w:r>
            <w:proofErr w:type="spellEnd"/>
            <w:r w:rsidRPr="00530B88">
              <w:rPr>
                <w:rFonts w:eastAsia="等线"/>
                <w:sz w:val="16"/>
                <w:szCs w:val="18"/>
                <w:lang w:val="en-US" w:eastAsia="zh-CN"/>
              </w:rPr>
              <w:t xml:space="preserve"> t1r6-t2r6 (dB)</w:t>
            </w:r>
          </w:p>
        </w:tc>
      </w:tr>
      <w:tr w:rsidR="00530B88" w:rsidRPr="00A64D83" w14:paraId="7E3660A5" w14:textId="77777777" w:rsidTr="00530B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C4BD0DA" w14:textId="77777777" w:rsidR="00530B88" w:rsidRPr="00530B88" w:rsidRDefault="00530B88" w:rsidP="0049180E">
            <w:pPr>
              <w:pStyle w:val="TAL"/>
              <w:rPr>
                <w:rFonts w:eastAsia="等线"/>
                <w:sz w:val="16"/>
                <w:szCs w:val="18"/>
                <w:lang w:val="en-US" w:eastAsia="zh-CN"/>
              </w:rPr>
            </w:pPr>
            <w:r w:rsidRPr="00530B88">
              <w:rPr>
                <w:rFonts w:eastAsia="等线"/>
                <w:sz w:val="16"/>
                <w:szCs w:val="18"/>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43981C61" w14:textId="77777777" w:rsidR="00530B88" w:rsidRPr="00530B88" w:rsidRDefault="00530B88" w:rsidP="0049180E">
            <w:pPr>
              <w:pStyle w:val="TAC"/>
              <w:rPr>
                <w:rFonts w:eastAsia="等线"/>
                <w:sz w:val="16"/>
                <w:szCs w:val="18"/>
                <w:lang w:val="en-US" w:eastAsia="zh-CN"/>
              </w:rPr>
            </w:pPr>
            <w:r w:rsidRPr="00530B88">
              <w:rPr>
                <w:rFonts w:eastAsia="等线"/>
                <w:sz w:val="16"/>
                <w:szCs w:val="18"/>
                <w:lang w:val="en-US" w:eastAsia="zh-CN"/>
              </w:rPr>
              <w:t>5.5</w:t>
            </w:r>
          </w:p>
        </w:tc>
        <w:tc>
          <w:tcPr>
            <w:tcW w:w="0" w:type="auto"/>
            <w:tcBorders>
              <w:top w:val="nil"/>
              <w:left w:val="nil"/>
              <w:bottom w:val="single" w:sz="4" w:space="0" w:color="auto"/>
              <w:right w:val="single" w:sz="4" w:space="0" w:color="auto"/>
            </w:tcBorders>
            <w:shd w:val="clear" w:color="auto" w:fill="auto"/>
            <w:noWrap/>
            <w:vAlign w:val="center"/>
          </w:tcPr>
          <w:p w14:paraId="3D857F45" w14:textId="77777777" w:rsidR="00530B88" w:rsidRPr="00530B88" w:rsidRDefault="00530B88" w:rsidP="0049180E">
            <w:pPr>
              <w:pStyle w:val="TAC"/>
              <w:rPr>
                <w:rFonts w:eastAsia="等线"/>
                <w:sz w:val="16"/>
                <w:szCs w:val="18"/>
                <w:lang w:val="en-US" w:eastAsia="zh-CN"/>
              </w:rPr>
            </w:pPr>
            <w:r w:rsidRPr="00530B88">
              <w:rPr>
                <w:rFonts w:eastAsia="等线"/>
                <w:sz w:val="16"/>
                <w:szCs w:val="18"/>
                <w:lang w:val="en-US" w:eastAsia="zh-CN"/>
              </w:rPr>
              <w:t>5.0</w:t>
            </w:r>
          </w:p>
        </w:tc>
        <w:tc>
          <w:tcPr>
            <w:tcW w:w="0" w:type="auto"/>
            <w:tcBorders>
              <w:top w:val="nil"/>
              <w:left w:val="nil"/>
              <w:bottom w:val="single" w:sz="4" w:space="0" w:color="auto"/>
              <w:right w:val="single" w:sz="4" w:space="0" w:color="auto"/>
            </w:tcBorders>
            <w:shd w:val="clear" w:color="auto" w:fill="auto"/>
            <w:noWrap/>
            <w:vAlign w:val="center"/>
          </w:tcPr>
          <w:p w14:paraId="45703F3A" w14:textId="77777777" w:rsidR="00530B88" w:rsidRPr="00530B88" w:rsidRDefault="00530B88" w:rsidP="0049180E">
            <w:pPr>
              <w:pStyle w:val="TAC"/>
              <w:rPr>
                <w:rFonts w:eastAsia="等线"/>
                <w:sz w:val="16"/>
                <w:szCs w:val="18"/>
                <w:lang w:val="en-US" w:eastAsia="zh-CN"/>
              </w:rPr>
            </w:pPr>
            <w:r w:rsidRPr="00530B88">
              <w:rPr>
                <w:rFonts w:eastAsia="等线"/>
                <w:sz w:val="16"/>
                <w:szCs w:val="18"/>
                <w:lang w:val="en-US" w:eastAsia="zh-CN"/>
              </w:rPr>
              <w:t>6.0</w:t>
            </w:r>
          </w:p>
        </w:tc>
      </w:tr>
      <w:tr w:rsidR="00530B88" w:rsidRPr="00A64D83" w14:paraId="006CDF7B" w14:textId="77777777" w:rsidTr="00530B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68C36" w14:textId="77777777" w:rsidR="00530B88" w:rsidRPr="00530B88" w:rsidRDefault="00530B88" w:rsidP="0049180E">
            <w:pPr>
              <w:pStyle w:val="TAL"/>
              <w:rPr>
                <w:rFonts w:eastAsia="等线"/>
                <w:sz w:val="16"/>
                <w:szCs w:val="18"/>
                <w:lang w:val="en-US" w:eastAsia="zh-CN"/>
              </w:rPr>
            </w:pPr>
            <w:r w:rsidRPr="00530B88">
              <w:rPr>
                <w:rFonts w:eastAsia="等线"/>
                <w:sz w:val="16"/>
                <w:szCs w:val="18"/>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hideMark/>
          </w:tcPr>
          <w:p w14:paraId="6CDDA73E" w14:textId="77777777" w:rsidR="00530B88" w:rsidRPr="00530B88" w:rsidRDefault="00530B88" w:rsidP="0049180E">
            <w:pPr>
              <w:pStyle w:val="TAC"/>
              <w:rPr>
                <w:rFonts w:eastAsia="等线"/>
                <w:sz w:val="16"/>
                <w:szCs w:val="18"/>
                <w:lang w:val="en-US" w:eastAsia="zh-CN"/>
              </w:rPr>
            </w:pPr>
            <w:r w:rsidRPr="00530B88">
              <w:rPr>
                <w:rFonts w:eastAsia="等线"/>
                <w:sz w:val="16"/>
                <w:szCs w:val="18"/>
                <w:lang w:val="en-US" w:eastAsia="zh-CN"/>
              </w:rPr>
              <w:t>6.5</w:t>
            </w:r>
          </w:p>
        </w:tc>
        <w:tc>
          <w:tcPr>
            <w:tcW w:w="0" w:type="auto"/>
            <w:tcBorders>
              <w:top w:val="nil"/>
              <w:left w:val="nil"/>
              <w:bottom w:val="single" w:sz="4" w:space="0" w:color="auto"/>
              <w:right w:val="single" w:sz="4" w:space="0" w:color="auto"/>
            </w:tcBorders>
            <w:shd w:val="clear" w:color="auto" w:fill="auto"/>
            <w:noWrap/>
            <w:vAlign w:val="center"/>
            <w:hideMark/>
          </w:tcPr>
          <w:p w14:paraId="0E65D523" w14:textId="77777777" w:rsidR="00530B88" w:rsidRPr="00530B88" w:rsidRDefault="00530B88" w:rsidP="0049180E">
            <w:pPr>
              <w:pStyle w:val="TAC"/>
              <w:rPr>
                <w:rFonts w:eastAsia="等线"/>
                <w:sz w:val="16"/>
                <w:szCs w:val="18"/>
                <w:lang w:val="en-US" w:eastAsia="zh-CN"/>
              </w:rPr>
            </w:pPr>
            <w:r w:rsidRPr="00530B88">
              <w:rPr>
                <w:rFonts w:eastAsia="等线"/>
                <w:sz w:val="16"/>
                <w:szCs w:val="18"/>
                <w:lang w:val="en-US" w:eastAsia="zh-CN"/>
              </w:rPr>
              <w:t>5.5</w:t>
            </w:r>
          </w:p>
        </w:tc>
        <w:tc>
          <w:tcPr>
            <w:tcW w:w="0" w:type="auto"/>
            <w:tcBorders>
              <w:top w:val="nil"/>
              <w:left w:val="nil"/>
              <w:bottom w:val="single" w:sz="4" w:space="0" w:color="auto"/>
              <w:right w:val="single" w:sz="4" w:space="0" w:color="auto"/>
            </w:tcBorders>
            <w:shd w:val="clear" w:color="auto" w:fill="auto"/>
            <w:noWrap/>
            <w:vAlign w:val="center"/>
            <w:hideMark/>
          </w:tcPr>
          <w:p w14:paraId="73AE4A7F" w14:textId="77777777" w:rsidR="00530B88" w:rsidRPr="00530B88" w:rsidRDefault="00530B88" w:rsidP="0049180E">
            <w:pPr>
              <w:pStyle w:val="TAC"/>
              <w:rPr>
                <w:rFonts w:eastAsia="等线"/>
                <w:sz w:val="16"/>
                <w:szCs w:val="18"/>
                <w:lang w:val="en-US" w:eastAsia="zh-CN"/>
              </w:rPr>
            </w:pPr>
            <w:r w:rsidRPr="00530B88">
              <w:rPr>
                <w:rFonts w:eastAsia="等线"/>
                <w:sz w:val="16"/>
                <w:szCs w:val="18"/>
                <w:lang w:val="en-US" w:eastAsia="zh-CN"/>
              </w:rPr>
              <w:t>7.0</w:t>
            </w:r>
          </w:p>
        </w:tc>
      </w:tr>
    </w:tbl>
    <w:p w14:paraId="44CAFAAA" w14:textId="2EB4E70F" w:rsidR="00530B88" w:rsidRDefault="00A448E9" w:rsidP="00A448E9">
      <w:pPr>
        <w:pStyle w:val="aff7"/>
        <w:numPr>
          <w:ilvl w:val="2"/>
          <w:numId w:val="40"/>
        </w:numPr>
        <w:ind w:leftChars="0"/>
        <w:rPr>
          <w:rFonts w:ascii="Times New Roman" w:hAnsi="Times New Roman"/>
          <w:sz w:val="20"/>
          <w:szCs w:val="20"/>
        </w:rPr>
      </w:pPr>
      <w:r w:rsidRPr="00A448E9">
        <w:rPr>
          <w:rFonts w:ascii="Times New Roman" w:hAnsi="Times New Roman"/>
          <w:sz w:val="20"/>
          <w:szCs w:val="20"/>
        </w:rPr>
        <w:t>Proposed ∆</w:t>
      </w:r>
      <w:proofErr w:type="spellStart"/>
      <w:r w:rsidRPr="00A448E9">
        <w:rPr>
          <w:rFonts w:ascii="Times New Roman" w:hAnsi="Times New Roman"/>
          <w:sz w:val="20"/>
          <w:szCs w:val="20"/>
        </w:rPr>
        <w:t>TRxSRS</w:t>
      </w:r>
      <w:proofErr w:type="spellEnd"/>
      <w:r w:rsidRPr="00A448E9">
        <w:rPr>
          <w:rFonts w:ascii="Times New Roman" w:hAnsi="Times New Roman"/>
          <w:sz w:val="20"/>
          <w:szCs w:val="20"/>
        </w:rPr>
        <w:t xml:space="preserve"> values for t3r6, t1r6-t3r6, t2r6-t3r6, and t1r6-t2r6-t3r6</w:t>
      </w:r>
    </w:p>
    <w:p w14:paraId="6D10ED82" w14:textId="4E562065" w:rsidR="00A448E9" w:rsidRDefault="00A448E9" w:rsidP="00A448E9">
      <w:pPr>
        <w:pStyle w:val="aff7"/>
        <w:numPr>
          <w:ilvl w:val="3"/>
          <w:numId w:val="40"/>
        </w:numPr>
        <w:ind w:leftChars="0"/>
        <w:rPr>
          <w:rFonts w:ascii="Times New Roman" w:hAnsi="Times New Roman"/>
          <w:sz w:val="20"/>
          <w:szCs w:val="20"/>
        </w:rPr>
      </w:pPr>
      <w:r w:rsidRPr="00A448E9">
        <w:rPr>
          <w:rFonts w:ascii="Times New Roman" w:hAnsi="Times New Roman"/>
          <w:sz w:val="20"/>
          <w:szCs w:val="20"/>
        </w:rPr>
        <w:lastRenderedPageBreak/>
        <w:t>As this is the first RAN4 meeting since the confirmation that RAN1 will consider t3r6, companies are encouraged to provide ∆</w:t>
      </w:r>
      <w:proofErr w:type="spellStart"/>
      <w:r w:rsidRPr="00A448E9">
        <w:rPr>
          <w:rFonts w:ascii="Times New Roman" w:hAnsi="Times New Roman"/>
          <w:sz w:val="20"/>
          <w:szCs w:val="20"/>
        </w:rPr>
        <w:t>TRxSRS</w:t>
      </w:r>
      <w:proofErr w:type="spellEnd"/>
      <w:r w:rsidRPr="00A448E9">
        <w:rPr>
          <w:rFonts w:ascii="Times New Roman" w:hAnsi="Times New Roman"/>
          <w:sz w:val="20"/>
          <w:szCs w:val="20"/>
        </w:rPr>
        <w:t xml:space="preserve"> values for t3r6, t1r6-t3r6, t2r6-t3r6, and t1r6-t2r6-t3r6 at RAN4#113 for further discussion with the Apple and Qualcomm proposals in R4-2415324 and R4-2416264, respectively.</w:t>
      </w:r>
    </w:p>
    <w:p w14:paraId="59259ACE" w14:textId="43D1A152" w:rsidR="001333ED" w:rsidRDefault="001333ED" w:rsidP="001333ED">
      <w:pPr>
        <w:pStyle w:val="aff7"/>
        <w:numPr>
          <w:ilvl w:val="0"/>
          <w:numId w:val="40"/>
        </w:numPr>
        <w:ind w:leftChars="0"/>
        <w:rPr>
          <w:rFonts w:ascii="Times New Roman" w:hAnsi="Times New Roman"/>
          <w:sz w:val="20"/>
          <w:szCs w:val="20"/>
        </w:rPr>
      </w:pPr>
      <w:r w:rsidRPr="001333ED">
        <w:rPr>
          <w:rFonts w:ascii="Times New Roman" w:hAnsi="Times New Roman"/>
          <w:sz w:val="20"/>
          <w:szCs w:val="20"/>
        </w:rPr>
        <w:t>MIMO layer evaluation for 6Rx UE</w:t>
      </w:r>
    </w:p>
    <w:p w14:paraId="5C268F18" w14:textId="628A2172" w:rsidR="001333ED" w:rsidRDefault="003D6AFF" w:rsidP="003D6AFF">
      <w:pPr>
        <w:pStyle w:val="aff7"/>
        <w:numPr>
          <w:ilvl w:val="1"/>
          <w:numId w:val="40"/>
        </w:numPr>
        <w:ind w:leftChars="0"/>
        <w:rPr>
          <w:rFonts w:ascii="Times New Roman" w:hAnsi="Times New Roman"/>
          <w:sz w:val="20"/>
          <w:szCs w:val="20"/>
        </w:rPr>
      </w:pPr>
      <w:r w:rsidRPr="003D6AFF">
        <w:rPr>
          <w:rFonts w:ascii="Times New Roman" w:hAnsi="Times New Roman"/>
          <w:sz w:val="20"/>
          <w:szCs w:val="20"/>
        </w:rPr>
        <w:t>6-layer Support</w:t>
      </w:r>
    </w:p>
    <w:p w14:paraId="6831F40B" w14:textId="7BA6D742" w:rsidR="003D6AFF" w:rsidRDefault="003D6AFF" w:rsidP="003D6AFF">
      <w:pPr>
        <w:pStyle w:val="aff7"/>
        <w:numPr>
          <w:ilvl w:val="2"/>
          <w:numId w:val="40"/>
        </w:numPr>
        <w:ind w:leftChars="0"/>
        <w:rPr>
          <w:rFonts w:ascii="Times New Roman" w:hAnsi="Times New Roman"/>
          <w:sz w:val="20"/>
          <w:szCs w:val="20"/>
        </w:rPr>
      </w:pPr>
      <w:r w:rsidRPr="003D6AFF">
        <w:rPr>
          <w:rFonts w:ascii="Times New Roman" w:hAnsi="Times New Roman"/>
          <w:sz w:val="20"/>
          <w:szCs w:val="20"/>
        </w:rPr>
        <w:t>6-layer Support</w:t>
      </w:r>
    </w:p>
    <w:p w14:paraId="4A9D0835" w14:textId="734E1735" w:rsidR="003D6AFF" w:rsidRDefault="003D6AFF" w:rsidP="003D6AFF">
      <w:pPr>
        <w:pStyle w:val="aff7"/>
        <w:numPr>
          <w:ilvl w:val="3"/>
          <w:numId w:val="40"/>
        </w:numPr>
        <w:ind w:leftChars="0"/>
        <w:rPr>
          <w:rFonts w:ascii="Times New Roman" w:hAnsi="Times New Roman"/>
          <w:sz w:val="20"/>
          <w:szCs w:val="20"/>
        </w:rPr>
      </w:pPr>
      <w:r w:rsidRPr="003D6AFF">
        <w:rPr>
          <w:rFonts w:ascii="Times New Roman" w:hAnsi="Times New Roman"/>
          <w:sz w:val="20"/>
          <w:szCs w:val="20"/>
        </w:rPr>
        <w:t xml:space="preserve">RAN4 to further discuss the </w:t>
      </w:r>
      <w:r>
        <w:rPr>
          <w:rFonts w:ascii="Times New Roman" w:hAnsi="Times New Roman"/>
          <w:sz w:val="20"/>
          <w:szCs w:val="20"/>
        </w:rPr>
        <w:t>different</w:t>
      </w:r>
      <w:r w:rsidRPr="003D6AFF">
        <w:rPr>
          <w:rFonts w:ascii="Times New Roman" w:hAnsi="Times New Roman"/>
          <w:sz w:val="20"/>
          <w:szCs w:val="20"/>
        </w:rPr>
        <w:t xml:space="preserve"> options (options are not necessarily mutually exclusive)</w:t>
      </w:r>
    </w:p>
    <w:p w14:paraId="38719C7C" w14:textId="53C0EA4B" w:rsidR="00FE2A90" w:rsidRPr="00FE2A90" w:rsidRDefault="00FE2A90" w:rsidP="00FE2A90">
      <w:pPr>
        <w:pStyle w:val="aff7"/>
        <w:numPr>
          <w:ilvl w:val="4"/>
          <w:numId w:val="40"/>
        </w:numPr>
        <w:ind w:leftChars="0"/>
        <w:rPr>
          <w:rFonts w:ascii="Times New Roman" w:hAnsi="Times New Roman"/>
          <w:sz w:val="20"/>
          <w:szCs w:val="20"/>
        </w:rPr>
      </w:pPr>
      <w:r w:rsidRPr="00FE2A90">
        <w:rPr>
          <w:rFonts w:ascii="Times New Roman" w:hAnsi="Times New Roman"/>
          <w:sz w:val="20"/>
          <w:szCs w:val="20"/>
        </w:rPr>
        <w:t>6-layer support is feasible for handheld and FWA based on some company evaluations considering realistic antenna correlation assumptions and deployment scenarios.</w:t>
      </w:r>
    </w:p>
    <w:p w14:paraId="798D1FAE" w14:textId="3AE349C1" w:rsidR="00FE2A90" w:rsidRPr="00FE2A90" w:rsidRDefault="00FE2A90" w:rsidP="00FE2A90">
      <w:pPr>
        <w:pStyle w:val="aff7"/>
        <w:numPr>
          <w:ilvl w:val="4"/>
          <w:numId w:val="40"/>
        </w:numPr>
        <w:ind w:leftChars="0"/>
        <w:rPr>
          <w:rFonts w:ascii="Times New Roman" w:hAnsi="Times New Roman"/>
          <w:sz w:val="20"/>
          <w:szCs w:val="20"/>
        </w:rPr>
      </w:pPr>
      <w:r w:rsidRPr="00FE2A90">
        <w:rPr>
          <w:rFonts w:ascii="Times New Roman" w:hAnsi="Times New Roman"/>
          <w:sz w:val="20"/>
          <w:szCs w:val="20"/>
        </w:rPr>
        <w:t>6-layer support is feasible for FWA devices.</w:t>
      </w:r>
    </w:p>
    <w:p w14:paraId="36053FDC" w14:textId="29211616" w:rsidR="00FE2A90" w:rsidRPr="00FE2A90" w:rsidRDefault="00FE2A90" w:rsidP="00FE2A90">
      <w:pPr>
        <w:pStyle w:val="aff7"/>
        <w:numPr>
          <w:ilvl w:val="4"/>
          <w:numId w:val="40"/>
        </w:numPr>
        <w:ind w:leftChars="0"/>
        <w:rPr>
          <w:rFonts w:ascii="Times New Roman" w:hAnsi="Times New Roman"/>
          <w:sz w:val="20"/>
          <w:szCs w:val="20"/>
        </w:rPr>
      </w:pPr>
      <w:r w:rsidRPr="00FE2A90">
        <w:rPr>
          <w:rFonts w:ascii="Times New Roman" w:hAnsi="Times New Roman"/>
          <w:sz w:val="20"/>
          <w:szCs w:val="20"/>
        </w:rPr>
        <w:t>Companies to further discuss and align on the feasibility criteria and simulation assumptions by RAN4#113 to evaluate 6-Layer feasibility for handhelds using the following as a starting point.</w:t>
      </w:r>
    </w:p>
    <w:p w14:paraId="026FB943" w14:textId="6C4F0D06" w:rsidR="00FE2A90" w:rsidRPr="00FE2A90" w:rsidRDefault="00FE2A90" w:rsidP="00AA6F69">
      <w:pPr>
        <w:pStyle w:val="aff7"/>
        <w:numPr>
          <w:ilvl w:val="5"/>
          <w:numId w:val="40"/>
        </w:numPr>
        <w:ind w:leftChars="0"/>
        <w:rPr>
          <w:rFonts w:ascii="Times New Roman" w:hAnsi="Times New Roman"/>
          <w:sz w:val="20"/>
          <w:szCs w:val="20"/>
        </w:rPr>
      </w:pPr>
      <w:r w:rsidRPr="00FE2A90">
        <w:rPr>
          <w:rFonts w:ascii="Times New Roman" w:hAnsi="Times New Roman"/>
          <w:sz w:val="20"/>
          <w:szCs w:val="20"/>
        </w:rPr>
        <w:tab/>
        <w:t>Feasibility criteria</w:t>
      </w:r>
    </w:p>
    <w:p w14:paraId="1322E6C1" w14:textId="483AEB67" w:rsidR="00FE2A90" w:rsidRPr="00FE2A90" w:rsidRDefault="00FE2A90" w:rsidP="001A6321">
      <w:pPr>
        <w:pStyle w:val="aff7"/>
        <w:numPr>
          <w:ilvl w:val="6"/>
          <w:numId w:val="40"/>
        </w:numPr>
        <w:ind w:leftChars="0"/>
        <w:rPr>
          <w:rFonts w:ascii="Times New Roman" w:hAnsi="Times New Roman"/>
          <w:sz w:val="20"/>
          <w:szCs w:val="20"/>
        </w:rPr>
      </w:pPr>
      <w:r w:rsidRPr="00FE2A90">
        <w:rPr>
          <w:rFonts w:ascii="Times New Roman" w:hAnsi="Times New Roman"/>
          <w:sz w:val="20"/>
          <w:szCs w:val="20"/>
        </w:rPr>
        <w:t>Consider 4-layer vs 6-layer throughput performance.</w:t>
      </w:r>
    </w:p>
    <w:p w14:paraId="3CFB426C" w14:textId="613A21ED" w:rsidR="00FE2A90" w:rsidRPr="00FE2A90" w:rsidRDefault="00FE2A90" w:rsidP="00AA6F69">
      <w:pPr>
        <w:pStyle w:val="aff7"/>
        <w:numPr>
          <w:ilvl w:val="5"/>
          <w:numId w:val="40"/>
        </w:numPr>
        <w:ind w:leftChars="0"/>
        <w:rPr>
          <w:rFonts w:ascii="Times New Roman" w:hAnsi="Times New Roman"/>
          <w:sz w:val="20"/>
          <w:szCs w:val="20"/>
        </w:rPr>
      </w:pPr>
      <w:r w:rsidRPr="00FE2A90">
        <w:rPr>
          <w:rFonts w:ascii="Times New Roman" w:hAnsi="Times New Roman"/>
          <w:sz w:val="20"/>
          <w:szCs w:val="20"/>
        </w:rPr>
        <w:tab/>
        <w:t>Simulation assumptions</w:t>
      </w:r>
    </w:p>
    <w:p w14:paraId="0E2FFE95" w14:textId="41A03D6C" w:rsidR="00FE2A90" w:rsidRPr="00FE2A90" w:rsidRDefault="00FE2A90" w:rsidP="001A6321">
      <w:pPr>
        <w:pStyle w:val="aff7"/>
        <w:numPr>
          <w:ilvl w:val="6"/>
          <w:numId w:val="40"/>
        </w:numPr>
        <w:ind w:leftChars="0"/>
        <w:rPr>
          <w:rFonts w:ascii="Times New Roman" w:hAnsi="Times New Roman"/>
          <w:sz w:val="20"/>
          <w:szCs w:val="20"/>
        </w:rPr>
      </w:pPr>
      <w:r w:rsidRPr="00FE2A90">
        <w:rPr>
          <w:rFonts w:ascii="Times New Roman" w:hAnsi="Times New Roman"/>
          <w:sz w:val="20"/>
          <w:szCs w:val="20"/>
        </w:rPr>
        <w:t>Only consider link-level simulation for performance evaluations.</w:t>
      </w:r>
    </w:p>
    <w:p w14:paraId="62464955" w14:textId="1E7EECFC" w:rsidR="00FE2A90" w:rsidRPr="00FE2A90" w:rsidRDefault="00FE2A90" w:rsidP="001A6321">
      <w:pPr>
        <w:pStyle w:val="aff7"/>
        <w:numPr>
          <w:ilvl w:val="6"/>
          <w:numId w:val="40"/>
        </w:numPr>
        <w:ind w:leftChars="0"/>
        <w:rPr>
          <w:rFonts w:ascii="Times New Roman" w:hAnsi="Times New Roman"/>
          <w:sz w:val="20"/>
          <w:szCs w:val="20"/>
        </w:rPr>
      </w:pPr>
      <w:r w:rsidRPr="00FE2A90">
        <w:rPr>
          <w:rFonts w:ascii="Times New Roman" w:hAnsi="Times New Roman"/>
          <w:sz w:val="20"/>
          <w:szCs w:val="20"/>
        </w:rPr>
        <w:t xml:space="preserve">Updated simulation assumptions are provided in Annex A </w:t>
      </w:r>
      <w:r w:rsidR="00AA6F69">
        <w:rPr>
          <w:rFonts w:ascii="Times New Roman" w:hAnsi="Times New Roman"/>
          <w:sz w:val="20"/>
          <w:szCs w:val="20"/>
        </w:rPr>
        <w:t xml:space="preserve">of </w:t>
      </w:r>
      <w:r w:rsidR="00AA6F69" w:rsidRPr="00AA6F69">
        <w:rPr>
          <w:rFonts w:ascii="Times New Roman" w:hAnsi="Times New Roman"/>
          <w:sz w:val="20"/>
          <w:szCs w:val="20"/>
        </w:rPr>
        <w:t>R4-2417209</w:t>
      </w:r>
      <w:r w:rsidR="00AA6F69">
        <w:rPr>
          <w:rFonts w:ascii="Times New Roman" w:hAnsi="Times New Roman"/>
          <w:sz w:val="20"/>
          <w:szCs w:val="20"/>
        </w:rPr>
        <w:t xml:space="preserve"> </w:t>
      </w:r>
      <w:r w:rsidRPr="00FE2A90">
        <w:rPr>
          <w:rFonts w:ascii="Times New Roman" w:hAnsi="Times New Roman"/>
          <w:sz w:val="20"/>
          <w:szCs w:val="20"/>
        </w:rPr>
        <w:t>for discussions on alignment at RAN4#113 and can be used by companies to provide simulation results at RAN4#113 for discussion. Companies to clarify and justify (e.g., where the number comes from) the settings used in the simulation assumptions for BS correlation matrix and Tx EVM.</w:t>
      </w:r>
    </w:p>
    <w:p w14:paraId="3D782C5A" w14:textId="076C8E91" w:rsidR="00FE2A90" w:rsidRPr="00FE2A90" w:rsidRDefault="00FE2A90" w:rsidP="00FE2A90">
      <w:pPr>
        <w:pStyle w:val="aff7"/>
        <w:numPr>
          <w:ilvl w:val="4"/>
          <w:numId w:val="40"/>
        </w:numPr>
        <w:ind w:leftChars="0"/>
        <w:rPr>
          <w:rFonts w:ascii="Times New Roman" w:hAnsi="Times New Roman"/>
          <w:sz w:val="20"/>
          <w:szCs w:val="20"/>
        </w:rPr>
      </w:pPr>
      <w:r w:rsidRPr="00FE2A90">
        <w:rPr>
          <w:rFonts w:ascii="Times New Roman" w:hAnsi="Times New Roman"/>
          <w:sz w:val="20"/>
          <w:szCs w:val="20"/>
        </w:rPr>
        <w:t>6-layer support is not feasible for handheld UEs.</w:t>
      </w:r>
    </w:p>
    <w:p w14:paraId="464A56CE" w14:textId="24F92F81" w:rsidR="00FE2A90" w:rsidRPr="00FE2A90" w:rsidRDefault="00FE2A90" w:rsidP="00FE2A90">
      <w:pPr>
        <w:pStyle w:val="aff7"/>
        <w:numPr>
          <w:ilvl w:val="4"/>
          <w:numId w:val="40"/>
        </w:numPr>
        <w:ind w:leftChars="0"/>
        <w:rPr>
          <w:rFonts w:ascii="Times New Roman" w:hAnsi="Times New Roman"/>
          <w:sz w:val="20"/>
          <w:szCs w:val="20"/>
        </w:rPr>
      </w:pPr>
      <w:r w:rsidRPr="00FE2A90">
        <w:rPr>
          <w:rFonts w:ascii="Times New Roman" w:hAnsi="Times New Roman"/>
          <w:sz w:val="20"/>
          <w:szCs w:val="20"/>
        </w:rPr>
        <w:t>Companies to further discuss the following aspect of 6-layer support.</w:t>
      </w:r>
    </w:p>
    <w:p w14:paraId="2CF0FC12" w14:textId="4A04DA9C" w:rsidR="00FE2A90" w:rsidRPr="00FE2A90" w:rsidRDefault="00FE2A90" w:rsidP="001A6321">
      <w:pPr>
        <w:pStyle w:val="aff7"/>
        <w:numPr>
          <w:ilvl w:val="5"/>
          <w:numId w:val="40"/>
        </w:numPr>
        <w:ind w:leftChars="0"/>
        <w:rPr>
          <w:rFonts w:ascii="Times New Roman" w:hAnsi="Times New Roman"/>
          <w:sz w:val="20"/>
          <w:szCs w:val="20"/>
        </w:rPr>
      </w:pPr>
      <w:r w:rsidRPr="00FE2A90">
        <w:rPr>
          <w:rFonts w:ascii="Times New Roman" w:hAnsi="Times New Roman"/>
          <w:sz w:val="20"/>
          <w:szCs w:val="20"/>
        </w:rPr>
        <w:t>If the handheld feasibility is confirmed, then the handheld and FWA devices will share the same 6-layer requirements.</w:t>
      </w:r>
    </w:p>
    <w:p w14:paraId="4326D2D1" w14:textId="22FECA2F" w:rsidR="002560C5" w:rsidRDefault="00FE2A90" w:rsidP="001A6321">
      <w:pPr>
        <w:pStyle w:val="aff7"/>
        <w:numPr>
          <w:ilvl w:val="5"/>
          <w:numId w:val="40"/>
        </w:numPr>
        <w:ind w:leftChars="0"/>
        <w:rPr>
          <w:rFonts w:ascii="Times New Roman" w:hAnsi="Times New Roman"/>
          <w:sz w:val="20"/>
          <w:szCs w:val="20"/>
        </w:rPr>
      </w:pPr>
      <w:r w:rsidRPr="00FE2A90">
        <w:rPr>
          <w:rFonts w:ascii="Times New Roman" w:hAnsi="Times New Roman"/>
          <w:sz w:val="20"/>
          <w:szCs w:val="20"/>
        </w:rPr>
        <w:t>If the handheld feasibility is not confirmed, 6-layer requirements will be specified for FWA device only.</w:t>
      </w:r>
    </w:p>
    <w:p w14:paraId="15DD4424" w14:textId="64C2EA05" w:rsidR="003D6AFF" w:rsidRDefault="003D6AFF" w:rsidP="003D6AFF">
      <w:pPr>
        <w:pStyle w:val="aff7"/>
        <w:numPr>
          <w:ilvl w:val="2"/>
          <w:numId w:val="40"/>
        </w:numPr>
        <w:ind w:leftChars="0"/>
        <w:rPr>
          <w:rFonts w:ascii="Times New Roman" w:hAnsi="Times New Roman"/>
          <w:sz w:val="20"/>
          <w:szCs w:val="20"/>
        </w:rPr>
      </w:pPr>
      <w:r w:rsidRPr="003D6AFF">
        <w:rPr>
          <w:rFonts w:ascii="Times New Roman" w:hAnsi="Times New Roman"/>
          <w:sz w:val="20"/>
          <w:szCs w:val="20"/>
        </w:rPr>
        <w:t>6-layer Support as optional feature</w:t>
      </w:r>
    </w:p>
    <w:p w14:paraId="0225B3F6" w14:textId="77777777" w:rsidR="003D6AFF" w:rsidRPr="003D6AFF" w:rsidRDefault="003D6AFF" w:rsidP="003D6AFF">
      <w:pPr>
        <w:pStyle w:val="aff7"/>
        <w:numPr>
          <w:ilvl w:val="3"/>
          <w:numId w:val="40"/>
        </w:numPr>
        <w:ind w:leftChars="0"/>
        <w:rPr>
          <w:rFonts w:ascii="Times New Roman" w:hAnsi="Times New Roman"/>
          <w:sz w:val="20"/>
          <w:szCs w:val="20"/>
        </w:rPr>
      </w:pPr>
      <w:r w:rsidRPr="003D6AFF">
        <w:rPr>
          <w:rFonts w:ascii="Times New Roman" w:hAnsi="Times New Roman"/>
          <w:sz w:val="20"/>
          <w:szCs w:val="20"/>
        </w:rPr>
        <w:t>RAN4 to further discuss if 6-Layer support should be considered an optional feature per the following.</w:t>
      </w:r>
    </w:p>
    <w:p w14:paraId="2498AC71" w14:textId="01B68122" w:rsidR="003D6AFF" w:rsidRDefault="003D6AFF" w:rsidP="003D6AFF">
      <w:pPr>
        <w:pStyle w:val="aff7"/>
        <w:numPr>
          <w:ilvl w:val="4"/>
          <w:numId w:val="40"/>
        </w:numPr>
        <w:ind w:leftChars="0"/>
        <w:rPr>
          <w:rFonts w:ascii="Times New Roman" w:hAnsi="Times New Roman"/>
          <w:sz w:val="20"/>
          <w:szCs w:val="20"/>
        </w:rPr>
      </w:pPr>
      <w:r w:rsidRPr="003D6AFF">
        <w:rPr>
          <w:rFonts w:ascii="Times New Roman" w:hAnsi="Times New Roman"/>
          <w:sz w:val="20"/>
          <w:szCs w:val="20"/>
        </w:rPr>
        <w:t>Introduce 6 MIMO layers support as an optional feature, if 6-layer performance requirements are introduced for 6Rx.</w:t>
      </w:r>
    </w:p>
    <w:p w14:paraId="5184B950" w14:textId="2251EA8E" w:rsidR="005654F2" w:rsidRDefault="005654F2" w:rsidP="005654F2">
      <w:pPr>
        <w:pStyle w:val="aff7"/>
        <w:numPr>
          <w:ilvl w:val="3"/>
          <w:numId w:val="40"/>
        </w:numPr>
        <w:ind w:leftChars="0"/>
        <w:rPr>
          <w:rFonts w:ascii="Times New Roman" w:hAnsi="Times New Roman"/>
          <w:sz w:val="20"/>
          <w:szCs w:val="20"/>
        </w:rPr>
      </w:pPr>
      <w:r w:rsidRPr="005654F2">
        <w:rPr>
          <w:rFonts w:ascii="Times New Roman" w:hAnsi="Times New Roman"/>
          <w:sz w:val="20"/>
          <w:szCs w:val="20"/>
        </w:rPr>
        <w:t>Tx EVM for feasibility study</w:t>
      </w:r>
    </w:p>
    <w:p w14:paraId="3F56E99E" w14:textId="6DE80256" w:rsidR="003635A9" w:rsidRDefault="005654F2" w:rsidP="00562192">
      <w:pPr>
        <w:pStyle w:val="aff7"/>
        <w:numPr>
          <w:ilvl w:val="5"/>
          <w:numId w:val="40"/>
        </w:numPr>
        <w:ind w:leftChars="0"/>
        <w:rPr>
          <w:rFonts w:ascii="Times New Roman" w:hAnsi="Times New Roman"/>
          <w:sz w:val="20"/>
          <w:szCs w:val="20"/>
        </w:rPr>
      </w:pPr>
      <w:r w:rsidRPr="005654F2">
        <w:rPr>
          <w:rFonts w:ascii="Times New Roman" w:hAnsi="Times New Roman"/>
          <w:sz w:val="20"/>
          <w:szCs w:val="20"/>
        </w:rPr>
        <w:t>FFS on Tx EVM values to be used for feasibility evaluation.</w:t>
      </w:r>
    </w:p>
    <w:p w14:paraId="0CFD40E7" w14:textId="7DDF6054" w:rsidR="00F20595" w:rsidRDefault="00F20595" w:rsidP="00F20595">
      <w:pPr>
        <w:pStyle w:val="aff7"/>
        <w:numPr>
          <w:ilvl w:val="0"/>
          <w:numId w:val="40"/>
        </w:numPr>
        <w:ind w:leftChars="0"/>
        <w:rPr>
          <w:rFonts w:ascii="Times New Roman" w:hAnsi="Times New Roman"/>
          <w:sz w:val="20"/>
          <w:szCs w:val="20"/>
        </w:rPr>
      </w:pPr>
      <w:r w:rsidRPr="00F20595">
        <w:rPr>
          <w:rFonts w:ascii="Times New Roman" w:hAnsi="Times New Roman"/>
          <w:sz w:val="20"/>
          <w:szCs w:val="20"/>
        </w:rPr>
        <w:t>SRS IL imbalance issue</w:t>
      </w:r>
    </w:p>
    <w:p w14:paraId="7D7F5FA3" w14:textId="7952D1C8" w:rsidR="00F20595" w:rsidRDefault="00F20595" w:rsidP="00F20595">
      <w:pPr>
        <w:pStyle w:val="aff7"/>
        <w:numPr>
          <w:ilvl w:val="1"/>
          <w:numId w:val="40"/>
        </w:numPr>
        <w:ind w:leftChars="0"/>
        <w:rPr>
          <w:rFonts w:ascii="Times New Roman" w:hAnsi="Times New Roman"/>
          <w:sz w:val="20"/>
          <w:szCs w:val="20"/>
        </w:rPr>
      </w:pPr>
      <w:r w:rsidRPr="00F20595">
        <w:rPr>
          <w:rFonts w:ascii="Times New Roman" w:hAnsi="Times New Roman"/>
          <w:sz w:val="20"/>
          <w:szCs w:val="20"/>
        </w:rPr>
        <w:t>Whether to solve SRS IL imbalance issue in Rel-19</w:t>
      </w:r>
    </w:p>
    <w:p w14:paraId="1546DB61" w14:textId="77777777" w:rsidR="00F20595" w:rsidRPr="00F20595" w:rsidRDefault="00F20595" w:rsidP="00F20595">
      <w:pPr>
        <w:pStyle w:val="aff7"/>
        <w:numPr>
          <w:ilvl w:val="2"/>
          <w:numId w:val="40"/>
        </w:numPr>
        <w:ind w:leftChars="0"/>
        <w:rPr>
          <w:rFonts w:ascii="Times New Roman" w:hAnsi="Times New Roman"/>
          <w:sz w:val="20"/>
          <w:szCs w:val="20"/>
        </w:rPr>
      </w:pPr>
      <w:r w:rsidRPr="00F20595">
        <w:rPr>
          <w:rFonts w:ascii="Times New Roman" w:hAnsi="Times New Roman"/>
          <w:sz w:val="20"/>
          <w:szCs w:val="20"/>
        </w:rPr>
        <w:t>Option 1: RAN4 should not continue the discussion on how to solve the SRS IL imbalance issue.</w:t>
      </w:r>
    </w:p>
    <w:p w14:paraId="7946CF14" w14:textId="6F1D7115" w:rsidR="00F20595" w:rsidRDefault="00F20595" w:rsidP="00F20595">
      <w:pPr>
        <w:pStyle w:val="aff7"/>
        <w:numPr>
          <w:ilvl w:val="2"/>
          <w:numId w:val="40"/>
        </w:numPr>
        <w:ind w:leftChars="0"/>
        <w:rPr>
          <w:rFonts w:ascii="Times New Roman" w:hAnsi="Times New Roman"/>
          <w:sz w:val="20"/>
          <w:szCs w:val="20"/>
        </w:rPr>
      </w:pPr>
      <w:r w:rsidRPr="00F20595">
        <w:rPr>
          <w:rFonts w:ascii="Times New Roman" w:hAnsi="Times New Roman"/>
          <w:sz w:val="20"/>
          <w:szCs w:val="20"/>
        </w:rPr>
        <w:t>Option 2: 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p>
    <w:p w14:paraId="57881F6C" w14:textId="39F64B85" w:rsidR="00F20595" w:rsidRDefault="00F20595" w:rsidP="00F20595">
      <w:pPr>
        <w:pStyle w:val="aff7"/>
        <w:numPr>
          <w:ilvl w:val="1"/>
          <w:numId w:val="40"/>
        </w:numPr>
        <w:ind w:leftChars="0"/>
        <w:rPr>
          <w:rFonts w:ascii="Times New Roman" w:hAnsi="Times New Roman"/>
          <w:sz w:val="20"/>
          <w:szCs w:val="20"/>
        </w:rPr>
      </w:pPr>
      <w:r w:rsidRPr="00F20595">
        <w:rPr>
          <w:rFonts w:ascii="Times New Roman" w:hAnsi="Times New Roman"/>
          <w:sz w:val="20"/>
          <w:szCs w:val="20"/>
        </w:rPr>
        <w:t>Candidate solutions for the SRS IL imbalance issue</w:t>
      </w:r>
    </w:p>
    <w:p w14:paraId="38BC08BB" w14:textId="1174539D" w:rsidR="00F20595" w:rsidRDefault="00F20595" w:rsidP="00F20595">
      <w:pPr>
        <w:pStyle w:val="aff7"/>
        <w:numPr>
          <w:ilvl w:val="2"/>
          <w:numId w:val="40"/>
        </w:numPr>
        <w:ind w:leftChars="0"/>
        <w:rPr>
          <w:rFonts w:ascii="Times New Roman" w:hAnsi="Times New Roman"/>
          <w:sz w:val="20"/>
          <w:szCs w:val="20"/>
        </w:rPr>
      </w:pPr>
      <w:r>
        <w:rPr>
          <w:rFonts w:ascii="Times New Roman" w:hAnsi="Times New Roman"/>
          <w:sz w:val="20"/>
          <w:szCs w:val="20"/>
        </w:rPr>
        <w:t>FFS</w:t>
      </w:r>
    </w:p>
    <w:p w14:paraId="606EEAA9" w14:textId="77777777" w:rsidR="00335E20" w:rsidRPr="00C92945" w:rsidRDefault="00335E20" w:rsidP="00335E20">
      <w:pPr>
        <w:adjustRightInd/>
        <w:spacing w:after="0"/>
        <w:textAlignment w:val="auto"/>
        <w:rPr>
          <w:rFonts w:eastAsia="等线"/>
          <w:lang w:val="en-US" w:eastAsia="zh-CN"/>
        </w:rPr>
      </w:pPr>
    </w:p>
    <w:p w14:paraId="1A2D35D4" w14:textId="77777777" w:rsidR="00335E20" w:rsidRPr="00212F77" w:rsidRDefault="00335E20" w:rsidP="00335E20">
      <w:pPr>
        <w:spacing w:afterLines="50" w:after="120"/>
        <w:rPr>
          <w:rFonts w:eastAsia="等线"/>
          <w:b/>
          <w:lang w:eastAsia="zh-CN"/>
        </w:rPr>
      </w:pPr>
      <w:r w:rsidRPr="00212F77">
        <w:rPr>
          <w:rFonts w:eastAsia="等线" w:hint="eastAsia"/>
          <w:b/>
          <w:lang w:eastAsia="zh-CN"/>
        </w:rPr>
        <w:t>RRM</w:t>
      </w:r>
      <w:r w:rsidRPr="00212F77">
        <w:rPr>
          <w:rFonts w:eastAsia="等线"/>
          <w:b/>
          <w:lang w:eastAsia="zh-CN"/>
        </w:rPr>
        <w:t xml:space="preserve"> </w:t>
      </w:r>
      <w:r w:rsidRPr="00212F77">
        <w:rPr>
          <w:rFonts w:eastAsia="等线" w:hint="eastAsia"/>
          <w:b/>
          <w:lang w:eastAsia="zh-CN"/>
        </w:rPr>
        <w:t>C</w:t>
      </w:r>
      <w:r w:rsidRPr="00212F77">
        <w:rPr>
          <w:rFonts w:eastAsia="等线"/>
          <w:b/>
          <w:lang w:eastAsia="zh-CN"/>
        </w:rPr>
        <w:t>ore part:</w:t>
      </w:r>
    </w:p>
    <w:p w14:paraId="5376D716" w14:textId="46E17FCE" w:rsidR="00335E20" w:rsidRPr="00212F77" w:rsidRDefault="00335E20" w:rsidP="00335E20">
      <w:pPr>
        <w:numPr>
          <w:ilvl w:val="0"/>
          <w:numId w:val="22"/>
        </w:numPr>
        <w:adjustRightInd/>
        <w:spacing w:after="0"/>
        <w:textAlignment w:val="auto"/>
        <w:rPr>
          <w:lang w:eastAsia="ja-JP"/>
        </w:rPr>
      </w:pPr>
      <w:r w:rsidRPr="00212F77">
        <w:rPr>
          <w:lang w:eastAsia="ja-JP"/>
        </w:rPr>
        <w:t xml:space="preserve">WF on RRM requirements was approved in </w:t>
      </w:r>
      <w:r w:rsidR="0006104C" w:rsidRPr="00212F77">
        <w:rPr>
          <w:lang w:eastAsia="ja-JP"/>
        </w:rPr>
        <w:t>R4-2416848</w:t>
      </w:r>
      <w:r w:rsidRPr="00212F77">
        <w:rPr>
          <w:lang w:eastAsia="ja-JP"/>
        </w:rPr>
        <w:t>.</w:t>
      </w:r>
    </w:p>
    <w:p w14:paraId="0766285A" w14:textId="7565B073" w:rsidR="00426656" w:rsidRPr="00212F77" w:rsidRDefault="00426656" w:rsidP="00426656">
      <w:pPr>
        <w:pStyle w:val="aff7"/>
        <w:numPr>
          <w:ilvl w:val="0"/>
          <w:numId w:val="40"/>
        </w:numPr>
        <w:tabs>
          <w:tab w:val="num" w:pos="1080"/>
        </w:tabs>
        <w:ind w:leftChars="0"/>
        <w:rPr>
          <w:rFonts w:ascii="Times New Roman" w:hAnsi="Times New Roman"/>
          <w:sz w:val="20"/>
        </w:rPr>
      </w:pPr>
      <w:r w:rsidRPr="00212F77">
        <w:rPr>
          <w:rFonts w:ascii="Times New Roman" w:hAnsi="Times New Roman"/>
          <w:sz w:val="20"/>
        </w:rPr>
        <w:t>The existing interruption requirements at SRS antenna switching are applicable to 6RX capable UE, and no specification impact is observed.</w:t>
      </w:r>
    </w:p>
    <w:p w14:paraId="64CBFB4F" w14:textId="1C6C51EC" w:rsidR="00335E20" w:rsidRPr="00212F77" w:rsidRDefault="00426656" w:rsidP="00426656">
      <w:pPr>
        <w:pStyle w:val="aff7"/>
        <w:numPr>
          <w:ilvl w:val="1"/>
          <w:numId w:val="40"/>
        </w:numPr>
        <w:ind w:leftChars="0"/>
        <w:rPr>
          <w:rFonts w:ascii="Times New Roman" w:hAnsi="Times New Roman"/>
          <w:sz w:val="20"/>
          <w:szCs w:val="20"/>
        </w:rPr>
      </w:pPr>
      <w:r w:rsidRPr="00212F77">
        <w:rPr>
          <w:rFonts w:ascii="Times New Roman" w:hAnsi="Times New Roman"/>
          <w:sz w:val="20"/>
          <w:szCs w:val="20"/>
        </w:rPr>
        <w:t>This can be revisited if the existing requirement cannot be applied to any SRS antenna switching pattern agreed in RAN1.</w:t>
      </w:r>
    </w:p>
    <w:p w14:paraId="0074F8DE" w14:textId="77777777" w:rsidR="00335E20" w:rsidRPr="00212F77" w:rsidRDefault="00335E20" w:rsidP="00426656">
      <w:pPr>
        <w:spacing w:afterLines="50" w:after="120"/>
        <w:rPr>
          <w:rFonts w:eastAsia="等线"/>
          <w:b/>
          <w:lang w:eastAsia="zh-CN"/>
        </w:rPr>
      </w:pPr>
      <w:r w:rsidRPr="00212F77">
        <w:rPr>
          <w:rFonts w:eastAsia="等线"/>
          <w:b/>
          <w:lang w:eastAsia="zh-CN"/>
        </w:rPr>
        <w:t xml:space="preserve">RRM </w:t>
      </w:r>
      <w:r w:rsidRPr="00212F77">
        <w:rPr>
          <w:rFonts w:eastAsia="等线" w:hint="eastAsia"/>
          <w:b/>
          <w:lang w:eastAsia="zh-CN"/>
        </w:rPr>
        <w:t>P</w:t>
      </w:r>
      <w:r w:rsidRPr="00212F77">
        <w:rPr>
          <w:rFonts w:eastAsia="等线"/>
          <w:b/>
          <w:lang w:eastAsia="zh-CN"/>
        </w:rPr>
        <w:t>erf part:</w:t>
      </w:r>
    </w:p>
    <w:p w14:paraId="3C6FF815" w14:textId="52AFC5D2" w:rsidR="00335E20" w:rsidRPr="00212F77" w:rsidRDefault="00335E20" w:rsidP="00426656">
      <w:pPr>
        <w:numPr>
          <w:ilvl w:val="0"/>
          <w:numId w:val="22"/>
        </w:numPr>
        <w:adjustRightInd/>
        <w:spacing w:after="0"/>
        <w:textAlignment w:val="auto"/>
        <w:rPr>
          <w:rFonts w:eastAsia="等线"/>
          <w:lang w:eastAsia="zh-CN"/>
        </w:rPr>
      </w:pPr>
      <w:r w:rsidRPr="00212F77">
        <w:rPr>
          <w:rFonts w:eastAsia="等线"/>
          <w:lang w:eastAsia="zh-CN"/>
        </w:rPr>
        <w:t xml:space="preserve">WF on RRM requirements was approved in </w:t>
      </w:r>
      <w:r w:rsidR="0006104C" w:rsidRPr="00212F77">
        <w:rPr>
          <w:rFonts w:eastAsia="等线"/>
          <w:lang w:eastAsia="zh-CN"/>
        </w:rPr>
        <w:t>R4-2416848</w:t>
      </w:r>
      <w:r w:rsidRPr="00212F77">
        <w:rPr>
          <w:rFonts w:eastAsia="等线"/>
          <w:lang w:eastAsia="zh-CN"/>
        </w:rPr>
        <w:t>.</w:t>
      </w:r>
    </w:p>
    <w:p w14:paraId="281B0722" w14:textId="77777777" w:rsidR="00426656" w:rsidRPr="00426656" w:rsidRDefault="00426656" w:rsidP="00426656">
      <w:pPr>
        <w:pStyle w:val="aff7"/>
        <w:numPr>
          <w:ilvl w:val="0"/>
          <w:numId w:val="40"/>
        </w:numPr>
        <w:tabs>
          <w:tab w:val="num" w:pos="1080"/>
        </w:tabs>
        <w:ind w:leftChars="0"/>
        <w:rPr>
          <w:rFonts w:ascii="Times New Roman" w:hAnsi="Times New Roman"/>
          <w:sz w:val="20"/>
        </w:rPr>
      </w:pPr>
      <w:r w:rsidRPr="00426656">
        <w:rPr>
          <w:rFonts w:ascii="Times New Roman" w:hAnsi="Times New Roman"/>
          <w:sz w:val="20"/>
        </w:rPr>
        <w:t>SNR level for RLM and BFD testing for 6Rx capable UE</w:t>
      </w:r>
    </w:p>
    <w:p w14:paraId="2FED62BE" w14:textId="77777777" w:rsidR="00426656" w:rsidRPr="00426656" w:rsidRDefault="00426656" w:rsidP="00426656">
      <w:pPr>
        <w:pStyle w:val="aff7"/>
        <w:numPr>
          <w:ilvl w:val="1"/>
          <w:numId w:val="40"/>
        </w:numPr>
        <w:ind w:leftChars="0"/>
        <w:rPr>
          <w:rFonts w:ascii="Times New Roman" w:hAnsi="Times New Roman"/>
          <w:sz w:val="20"/>
          <w:szCs w:val="20"/>
        </w:rPr>
      </w:pPr>
      <w:r w:rsidRPr="00426656">
        <w:rPr>
          <w:rFonts w:ascii="Times New Roman" w:hAnsi="Times New Roman"/>
          <w:sz w:val="20"/>
          <w:szCs w:val="20"/>
        </w:rPr>
        <w:t xml:space="preserve">Online </w:t>
      </w:r>
      <w:r w:rsidRPr="00426656">
        <w:rPr>
          <w:rFonts w:ascii="Times New Roman" w:hAnsi="Times New Roman" w:hint="eastAsia"/>
          <w:sz w:val="20"/>
          <w:szCs w:val="20"/>
        </w:rPr>
        <w:t>A</w:t>
      </w:r>
      <w:r w:rsidRPr="00426656">
        <w:rPr>
          <w:rFonts w:ascii="Times New Roman" w:hAnsi="Times New Roman"/>
          <w:sz w:val="20"/>
          <w:szCs w:val="20"/>
        </w:rPr>
        <w:t>greement: Discuss the issue in performance part.</w:t>
      </w:r>
    </w:p>
    <w:p w14:paraId="40F1E020" w14:textId="77777777" w:rsidR="00426656" w:rsidRPr="00426656" w:rsidRDefault="00426656" w:rsidP="00426656">
      <w:pPr>
        <w:pStyle w:val="aff7"/>
        <w:numPr>
          <w:ilvl w:val="0"/>
          <w:numId w:val="40"/>
        </w:numPr>
        <w:tabs>
          <w:tab w:val="num" w:pos="1080"/>
        </w:tabs>
        <w:ind w:leftChars="0"/>
        <w:rPr>
          <w:szCs w:val="20"/>
        </w:rPr>
      </w:pPr>
      <w:r w:rsidRPr="00426656">
        <w:rPr>
          <w:rFonts w:ascii="Times New Roman" w:hAnsi="Times New Roman"/>
          <w:sz w:val="20"/>
        </w:rPr>
        <w:t>Antenna configurations for 6Rx capable UE</w:t>
      </w:r>
    </w:p>
    <w:p w14:paraId="1A3001F2" w14:textId="77777777" w:rsidR="00426656" w:rsidRPr="00426656" w:rsidRDefault="00426656" w:rsidP="00426656">
      <w:pPr>
        <w:pStyle w:val="aff7"/>
        <w:numPr>
          <w:ilvl w:val="1"/>
          <w:numId w:val="40"/>
        </w:numPr>
        <w:ind w:leftChars="0"/>
        <w:rPr>
          <w:rFonts w:ascii="Times New Roman" w:hAnsi="Times New Roman"/>
          <w:sz w:val="20"/>
          <w:szCs w:val="20"/>
        </w:rPr>
      </w:pPr>
      <w:r w:rsidRPr="00426656">
        <w:rPr>
          <w:rFonts w:ascii="Times New Roman" w:hAnsi="Times New Roman"/>
          <w:sz w:val="20"/>
          <w:szCs w:val="20"/>
        </w:rPr>
        <w:t xml:space="preserve">Online </w:t>
      </w:r>
      <w:r w:rsidRPr="00426656">
        <w:rPr>
          <w:rFonts w:ascii="Times New Roman" w:hAnsi="Times New Roman" w:hint="eastAsia"/>
          <w:sz w:val="20"/>
          <w:szCs w:val="20"/>
        </w:rPr>
        <w:t>A</w:t>
      </w:r>
      <w:r w:rsidRPr="00426656">
        <w:rPr>
          <w:rFonts w:ascii="Times New Roman" w:hAnsi="Times New Roman"/>
          <w:sz w:val="20"/>
          <w:szCs w:val="20"/>
        </w:rPr>
        <w:t>greement: Discuss the issue in performance part.</w:t>
      </w:r>
    </w:p>
    <w:p w14:paraId="439EFDEC" w14:textId="77777777" w:rsidR="00426656" w:rsidRPr="00426656" w:rsidRDefault="00426656" w:rsidP="00A239A7">
      <w:pPr>
        <w:tabs>
          <w:tab w:val="num" w:pos="1080"/>
        </w:tabs>
        <w:rPr>
          <w:lang w:val="en-US"/>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53EA47EA" w14:textId="264ABAF1" w:rsidR="007654C8" w:rsidRDefault="006071C2" w:rsidP="00812009">
      <w:pPr>
        <w:spacing w:after="0"/>
        <w:rPr>
          <w:b/>
          <w:bCs/>
          <w:lang w:val="en-US" w:eastAsia="ja-JP"/>
        </w:rPr>
      </w:pPr>
      <w:bookmarkStart w:id="1" w:name="OLE_LINK19"/>
      <w:r>
        <w:rPr>
          <w:b/>
          <w:bCs/>
          <w:lang w:eastAsia="ja-JP"/>
        </w:rPr>
        <w:t xml:space="preserve">HPUE for CA/DC </w:t>
      </w:r>
      <w:r w:rsidRPr="00A61082">
        <w:rPr>
          <w:b/>
        </w:rPr>
        <w:t>in terrestrial network (TN)</w:t>
      </w:r>
      <w:r w:rsidR="007654C8">
        <w:rPr>
          <w:b/>
          <w:bCs/>
          <w:lang w:eastAsia="ja-JP"/>
        </w:rPr>
        <w:t xml:space="preserve"> </w:t>
      </w:r>
    </w:p>
    <w:bookmarkEnd w:id="1"/>
    <w:p w14:paraId="2F00B59B" w14:textId="77777777" w:rsidR="00C45FF6" w:rsidRPr="0038453D" w:rsidRDefault="00C45FF6" w:rsidP="00C45FF6">
      <w:pPr>
        <w:pStyle w:val="aff7"/>
        <w:numPr>
          <w:ilvl w:val="0"/>
          <w:numId w:val="41"/>
        </w:numPr>
        <w:ind w:leftChars="0"/>
        <w:rPr>
          <w:rFonts w:ascii="Times New Roman" w:hAnsi="Times New Roman"/>
          <w:sz w:val="20"/>
          <w:szCs w:val="20"/>
        </w:rPr>
      </w:pPr>
      <w:r>
        <w:rPr>
          <w:rFonts w:ascii="Times New Roman" w:hAnsi="Times New Roman" w:hint="eastAsia"/>
          <w:sz w:val="20"/>
          <w:szCs w:val="20"/>
        </w:rPr>
        <w:t xml:space="preserve">Specify the generic requirements of </w:t>
      </w:r>
      <w:proofErr w:type="gramStart"/>
      <w:r>
        <w:rPr>
          <w:rFonts w:ascii="Times New Roman" w:hAnsi="Times New Roman" w:hint="eastAsia"/>
          <w:sz w:val="20"/>
          <w:szCs w:val="20"/>
        </w:rPr>
        <w:t>high power</w:t>
      </w:r>
      <w:proofErr w:type="gramEnd"/>
      <w:r>
        <w:rPr>
          <w:rFonts w:ascii="Times New Roman" w:hAnsi="Times New Roman" w:hint="eastAsia"/>
          <w:sz w:val="20"/>
          <w:szCs w:val="20"/>
        </w:rPr>
        <w:t xml:space="preserve"> UE (HPUE)</w:t>
      </w:r>
      <w:r>
        <w:rPr>
          <w:rFonts w:ascii="Times New Roman" w:hAnsi="Times New Roman"/>
          <w:sz w:val="20"/>
          <w:szCs w:val="20"/>
        </w:rPr>
        <w:t xml:space="preserve"> for NR uplink (UL) CA in FR1 and EN-DC with NR </w:t>
      </w:r>
      <w:r w:rsidRPr="0038453D">
        <w:rPr>
          <w:rFonts w:ascii="Times New Roman" w:hAnsi="Times New Roman"/>
          <w:sz w:val="20"/>
          <w:szCs w:val="20"/>
        </w:rPr>
        <w:t xml:space="preserve">FR1 </w:t>
      </w:r>
      <w:r w:rsidRPr="0038453D">
        <w:rPr>
          <w:rFonts w:ascii="Times New Roman" w:hAnsi="Times New Roman"/>
          <w:sz w:val="20"/>
          <w:szCs w:val="20"/>
        </w:rPr>
        <w:lastRenderedPageBreak/>
        <w:t>bands</w:t>
      </w:r>
    </w:p>
    <w:p w14:paraId="4943C6FC"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Power class 1.5 (PC1.5) UE for NR TDD intra-band UL contiguous and non-contiguous CA with 2Tx</w:t>
      </w:r>
    </w:p>
    <w:p w14:paraId="48359CEB"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Specify the requirements for intra-band UL contiguous CA with or without UL-MIMO</w:t>
      </w:r>
    </w:p>
    <w:p w14:paraId="4BD1C860"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 xml:space="preserve">Example band combinations: </w:t>
      </w:r>
    </w:p>
    <w:p w14:paraId="4A00DF05" w14:textId="77777777" w:rsidR="00C45FF6" w:rsidRPr="0038453D" w:rsidRDefault="00C45FF6" w:rsidP="00C45FF6">
      <w:pPr>
        <w:pStyle w:val="aff7"/>
        <w:numPr>
          <w:ilvl w:val="4"/>
          <w:numId w:val="41"/>
        </w:numPr>
        <w:ind w:leftChars="0"/>
        <w:rPr>
          <w:rFonts w:ascii="Times New Roman" w:hAnsi="Times New Roman"/>
          <w:sz w:val="20"/>
          <w:szCs w:val="20"/>
        </w:rPr>
      </w:pPr>
      <w:r w:rsidRPr="0038453D">
        <w:rPr>
          <w:rFonts w:ascii="Times New Roman" w:hAnsi="Times New Roman"/>
          <w:sz w:val="20"/>
          <w:szCs w:val="20"/>
        </w:rPr>
        <w:t>CA_n41C, CA_n78C, CA_n77C, CA_n79C for intra-band uplink contiguous CA configurations</w:t>
      </w:r>
    </w:p>
    <w:p w14:paraId="1E789BFC"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14:paraId="1404CBD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Specify the requirements for intra-band UL non-contiguous CA without UL-MIMO</w:t>
      </w:r>
    </w:p>
    <w:p w14:paraId="170DDBC4"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 xml:space="preserve">Example band combinations: </w:t>
      </w:r>
    </w:p>
    <w:p w14:paraId="09B4B90F" w14:textId="77777777" w:rsidR="00C45FF6" w:rsidRPr="0038453D" w:rsidRDefault="00C45FF6" w:rsidP="00C45FF6">
      <w:pPr>
        <w:pStyle w:val="aff7"/>
        <w:numPr>
          <w:ilvl w:val="4"/>
          <w:numId w:val="41"/>
        </w:numPr>
        <w:ind w:leftChars="0"/>
        <w:rPr>
          <w:rFonts w:ascii="Times New Roman" w:hAnsi="Times New Roman"/>
          <w:sz w:val="20"/>
          <w:szCs w:val="20"/>
        </w:rPr>
      </w:pPr>
      <w:r w:rsidRPr="0038453D">
        <w:rPr>
          <w:rFonts w:ascii="Times New Roman" w:hAnsi="Times New Roman"/>
          <w:sz w:val="20"/>
          <w:szCs w:val="20"/>
        </w:rPr>
        <w:t>CA_n78(2A), CA_n77(2A) for intra-band uplink non-contiguous CA configurations</w:t>
      </w:r>
    </w:p>
    <w:p w14:paraId="752C3988"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14:paraId="3CA80261"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leave the other band combination specific requirements to the corresponding Rel-19 basket WIs</w:t>
      </w:r>
    </w:p>
    <w:p w14:paraId="14701357"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PC1.5 UE for two band NR inter-band uplink CA with 2Tx and/or 3Tx for handheld and FWA, and PC1.5 and PC2 for two band EN-DC with 2Tx and/or 3Tx for handheld and FWA</w:t>
      </w:r>
    </w:p>
    <w:p w14:paraId="2AA2AAC0"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Focus on the SAR solution</w:t>
      </w:r>
    </w:p>
    <w:p w14:paraId="3D7D5FCB"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Enable power class 2 (PC2) and PC1.5 of two band inter-band uplink CA and EN-DC with 3Tx for handheld UE</w:t>
      </w:r>
    </w:p>
    <w:p w14:paraId="0DD0B2A2"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Identify and update the requirements if necessary</w:t>
      </w:r>
    </w:p>
    <w:p w14:paraId="1A61BA0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 xml:space="preserve">Only PC3 is considered for LTE FDD in EN-DC </w:t>
      </w:r>
    </w:p>
    <w:p w14:paraId="322B96A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leave the band combination specific requirements, e.g., MSD to the corresponding Rel-19 basket WIs</w:t>
      </w:r>
    </w:p>
    <w:p w14:paraId="4D408B1E"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Investigate and if feasible, support increasing UE transmission power limit up to the sum of maximum output power per band for NR inter-band uplink CA and EN-DC HPUE with the different existing power classes which have already been specified</w:t>
      </w:r>
    </w:p>
    <w:p w14:paraId="4025EC0B"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Introduce the signaling to support the above objectives, if needed.</w:t>
      </w:r>
    </w:p>
    <w:p w14:paraId="09DD3C4A" w14:textId="77777777" w:rsidR="00C45FF6" w:rsidRPr="0038453D" w:rsidRDefault="00C45FF6" w:rsidP="00C45FF6">
      <w:pPr>
        <w:pStyle w:val="aff7"/>
        <w:numPr>
          <w:ilvl w:val="1"/>
          <w:numId w:val="41"/>
        </w:numPr>
        <w:spacing w:after="180"/>
        <w:ind w:leftChars="0"/>
        <w:rPr>
          <w:rFonts w:ascii="Times New Roman" w:hAnsi="Times New Roman"/>
          <w:sz w:val="20"/>
          <w:szCs w:val="20"/>
        </w:rPr>
      </w:pPr>
      <w:r w:rsidRPr="0038453D">
        <w:rPr>
          <w:rFonts w:ascii="Times New Roman" w:hAnsi="Times New Roman"/>
          <w:sz w:val="20"/>
          <w:szCs w:val="20"/>
        </w:rPr>
        <w:t>Consider release independency, if needed</w:t>
      </w:r>
    </w:p>
    <w:p w14:paraId="774D6137" w14:textId="77777777" w:rsidR="007654C8" w:rsidRDefault="007654C8" w:rsidP="007654C8">
      <w:pPr>
        <w:rPr>
          <w:lang w:eastAsia="ja-JP"/>
        </w:rPr>
      </w:pPr>
    </w:p>
    <w:p w14:paraId="6E976800" w14:textId="53B8BB9E" w:rsidR="007654C8" w:rsidRDefault="00DC19B3" w:rsidP="00812009">
      <w:pPr>
        <w:spacing w:after="0"/>
        <w:rPr>
          <w:b/>
          <w:bCs/>
          <w:lang w:eastAsia="ja-JP"/>
        </w:rPr>
      </w:pPr>
      <w:bookmarkStart w:id="2" w:name="OLE_LINK24"/>
      <w:bookmarkStart w:id="3" w:name="OLE_LINK20"/>
      <w:r w:rsidRPr="00A61082">
        <w:rPr>
          <w:b/>
        </w:rPr>
        <w:t>Power boosting and/or MPR reduction</w:t>
      </w:r>
      <w:r w:rsidR="007654C8">
        <w:rPr>
          <w:b/>
          <w:bCs/>
          <w:lang w:eastAsia="ja-JP"/>
        </w:rPr>
        <w:t xml:space="preserve"> </w:t>
      </w:r>
    </w:p>
    <w:bookmarkEnd w:id="2"/>
    <w:bookmarkEnd w:id="3"/>
    <w:p w14:paraId="0A432B38" w14:textId="77777777" w:rsidR="00C45FF6" w:rsidRPr="0038453D" w:rsidRDefault="00C45FF6" w:rsidP="00C45FF6">
      <w:pPr>
        <w:pStyle w:val="aff7"/>
        <w:numPr>
          <w:ilvl w:val="0"/>
          <w:numId w:val="41"/>
        </w:numPr>
        <w:ind w:left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power domain enhancement, e.g., MPR reduction for NR single carrier and NR intra-band UL CA</w:t>
      </w:r>
    </w:p>
    <w:p w14:paraId="4DDDA822"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 xml:space="preserve">Study </w:t>
      </w:r>
      <w:r w:rsidRPr="0038453D">
        <w:rPr>
          <w:rFonts w:ascii="Times New Roman" w:hAnsi="Times New Roman"/>
          <w:sz w:val="20"/>
          <w:szCs w:val="20"/>
        </w:rPr>
        <w:t xml:space="preserve">the scenarios, </w:t>
      </w:r>
      <w:r w:rsidRPr="0038453D">
        <w:rPr>
          <w:rFonts w:ascii="Times New Roman" w:hAnsi="Times New Roman" w:hint="eastAsia"/>
          <w:sz w:val="20"/>
          <w:szCs w:val="20"/>
        </w:rPr>
        <w:t>and</w:t>
      </w:r>
      <w:r w:rsidRPr="0038453D">
        <w:rPr>
          <w:rFonts w:ascii="Times New Roman" w:hAnsi="Times New Roman"/>
          <w:sz w:val="20"/>
          <w:szCs w:val="20"/>
        </w:rPr>
        <w:t xml:space="preserve"> if feasible,</w:t>
      </w:r>
      <w:r w:rsidRPr="0038453D">
        <w:rPr>
          <w:rFonts w:ascii="Times New Roman" w:hAnsi="Times New Roman" w:hint="eastAsia"/>
          <w:sz w:val="20"/>
          <w:szCs w:val="20"/>
        </w:rPr>
        <w:t xml:space="preserve"> sp</w:t>
      </w:r>
      <w:r w:rsidRPr="0038453D">
        <w:rPr>
          <w:rFonts w:ascii="Times New Roman" w:hAnsi="Times New Roman"/>
          <w:sz w:val="20"/>
          <w:szCs w:val="20"/>
        </w:rPr>
        <w:t>ecify the power domain enhancement, e.g., MPR reduction, for PC2 and PC3 with applicable ACLR/SEM/spurious emission modification with BS indication for NR FR1 on a single UL carrier</w:t>
      </w:r>
    </w:p>
    <w:p w14:paraId="4B88014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Include t</w:t>
      </w:r>
      <w:r w:rsidRPr="0038453D">
        <w:rPr>
          <w:rFonts w:ascii="Times New Roman" w:hAnsi="Times New Roman" w:hint="eastAsia"/>
          <w:sz w:val="20"/>
          <w:szCs w:val="20"/>
        </w:rPr>
        <w:t>he following scenarios</w:t>
      </w:r>
      <w:r w:rsidRPr="0038453D">
        <w:rPr>
          <w:rFonts w:ascii="Times New Roman" w:hAnsi="Times New Roman"/>
          <w:sz w:val="20"/>
          <w:szCs w:val="20"/>
        </w:rPr>
        <w:t>:</w:t>
      </w:r>
    </w:p>
    <w:p w14:paraId="3BA70F30"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hint="eastAsia"/>
          <w:sz w:val="20"/>
          <w:szCs w:val="20"/>
        </w:rPr>
        <w:t>when there is no</w:t>
      </w:r>
      <w:r w:rsidRPr="0038453D">
        <w:rPr>
          <w:rFonts w:ascii="Times New Roman" w:hAnsi="Times New Roman"/>
          <w:sz w:val="20"/>
          <w:szCs w:val="20"/>
        </w:rPr>
        <w:t xml:space="preserve"> adjacent</w:t>
      </w:r>
      <w:r w:rsidRPr="0038453D">
        <w:rPr>
          <w:rFonts w:ascii="Times New Roman" w:hAnsi="Times New Roman" w:hint="eastAsia"/>
          <w:sz w:val="20"/>
          <w:szCs w:val="20"/>
        </w:rPr>
        <w:t xml:space="preserve"> </w:t>
      </w:r>
      <w:r w:rsidRPr="0038453D">
        <w:rPr>
          <w:rFonts w:ascii="Times New Roman" w:hAnsi="Times New Roman"/>
          <w:sz w:val="20"/>
          <w:szCs w:val="20"/>
        </w:rPr>
        <w:t>in-band/out-of-band co-existence issue</w:t>
      </w:r>
    </w:p>
    <w:p w14:paraId="12FE75F6"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when a UE uses a narrower channel bandwidth within a wider BS bandwidth</w:t>
      </w:r>
    </w:p>
    <w:p w14:paraId="470029D2"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Include</w:t>
      </w:r>
      <w:r w:rsidRPr="0038453D">
        <w:rPr>
          <w:rFonts w:ascii="Times New Roman" w:hAnsi="Times New Roman" w:hint="eastAsia"/>
          <w:sz w:val="20"/>
          <w:szCs w:val="20"/>
        </w:rPr>
        <w:t xml:space="preserve"> </w:t>
      </w:r>
      <w:r w:rsidRPr="0038453D">
        <w:rPr>
          <w:rFonts w:ascii="Times New Roman" w:hAnsi="Times New Roman"/>
          <w:sz w:val="20"/>
          <w:szCs w:val="20"/>
        </w:rPr>
        <w:t>b</w:t>
      </w:r>
      <w:r w:rsidRPr="0038453D">
        <w:rPr>
          <w:rFonts w:ascii="Times New Roman" w:hAnsi="Times New Roman" w:hint="eastAsia"/>
          <w:sz w:val="20"/>
          <w:szCs w:val="20"/>
        </w:rPr>
        <w:t xml:space="preserve">oth </w:t>
      </w:r>
      <w:r w:rsidRPr="0038453D">
        <w:rPr>
          <w:rFonts w:ascii="Times New Roman" w:hAnsi="Times New Roman"/>
          <w:sz w:val="20"/>
          <w:szCs w:val="20"/>
        </w:rPr>
        <w:t>(e)</w:t>
      </w:r>
      <w:proofErr w:type="spellStart"/>
      <w:r w:rsidRPr="0038453D">
        <w:rPr>
          <w:rFonts w:ascii="Times New Roman" w:hAnsi="Times New Roman" w:hint="eastAsia"/>
          <w:sz w:val="20"/>
          <w:szCs w:val="20"/>
        </w:rPr>
        <w:t>RedCap</w:t>
      </w:r>
      <w:proofErr w:type="spellEnd"/>
      <w:r w:rsidRPr="0038453D">
        <w:rPr>
          <w:rFonts w:ascii="Times New Roman" w:hAnsi="Times New Roman" w:hint="eastAsia"/>
          <w:sz w:val="20"/>
          <w:szCs w:val="20"/>
        </w:rPr>
        <w:t xml:space="preserve"> UE</w:t>
      </w:r>
      <w:r>
        <w:rPr>
          <w:rFonts w:ascii="Times New Roman" w:hAnsi="Times New Roman"/>
          <w:sz w:val="20"/>
          <w:szCs w:val="20"/>
        </w:rPr>
        <w:t xml:space="preserve"> (only PC3)</w:t>
      </w:r>
      <w:r w:rsidRPr="0038453D">
        <w:rPr>
          <w:rFonts w:ascii="Times New Roman" w:hAnsi="Times New Roman" w:hint="eastAsia"/>
          <w:sz w:val="20"/>
          <w:szCs w:val="20"/>
        </w:rPr>
        <w:t xml:space="preserve"> and non-</w:t>
      </w:r>
      <w:proofErr w:type="spellStart"/>
      <w:r w:rsidRPr="0038453D">
        <w:rPr>
          <w:rFonts w:ascii="Times New Roman" w:hAnsi="Times New Roman" w:hint="eastAsia"/>
          <w:sz w:val="20"/>
          <w:szCs w:val="20"/>
        </w:rPr>
        <w:t>RedCap</w:t>
      </w:r>
      <w:proofErr w:type="spellEnd"/>
      <w:r w:rsidRPr="0038453D">
        <w:rPr>
          <w:rFonts w:ascii="Times New Roman" w:hAnsi="Times New Roman" w:hint="eastAsia"/>
          <w:sz w:val="20"/>
          <w:szCs w:val="20"/>
        </w:rPr>
        <w:t xml:space="preserve"> UE</w:t>
      </w:r>
    </w:p>
    <w:p w14:paraId="6C5133C1"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Limited to QSPK and 16QAM</w:t>
      </w:r>
    </w:p>
    <w:p w14:paraId="023B647C" w14:textId="77777777" w:rsidR="00C45FF6" w:rsidRPr="00C45FF6"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 xml:space="preserve">Specify MPR applicability based on the UL CCs with </w:t>
      </w:r>
      <w:r w:rsidRPr="00C45FF6">
        <w:rPr>
          <w:rFonts w:ascii="Times New Roman" w:hAnsi="Times New Roman"/>
          <w:sz w:val="20"/>
          <w:szCs w:val="20"/>
        </w:rPr>
        <w:t>activated cells for NR intra-band UL CA configuration</w:t>
      </w:r>
    </w:p>
    <w:p w14:paraId="3B8A95C8"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hint="eastAsia"/>
          <w:sz w:val="20"/>
          <w:szCs w:val="20"/>
        </w:rPr>
        <w:t xml:space="preserve">Include both intra-band UL </w:t>
      </w:r>
      <w:r w:rsidRPr="00C45FF6">
        <w:rPr>
          <w:rFonts w:ascii="Times New Roman" w:hAnsi="Times New Roman"/>
          <w:sz w:val="20"/>
          <w:szCs w:val="20"/>
        </w:rPr>
        <w:t>contiguous</w:t>
      </w:r>
      <w:r w:rsidRPr="00C45FF6">
        <w:rPr>
          <w:rFonts w:ascii="Times New Roman" w:hAnsi="Times New Roman" w:hint="eastAsia"/>
          <w:sz w:val="20"/>
          <w:szCs w:val="20"/>
        </w:rPr>
        <w:t xml:space="preserve"> </w:t>
      </w:r>
      <w:r w:rsidRPr="00C45FF6">
        <w:rPr>
          <w:rFonts w:ascii="Times New Roman" w:hAnsi="Times New Roman"/>
          <w:sz w:val="20"/>
          <w:szCs w:val="20"/>
        </w:rPr>
        <w:t>CA and intra-band non-contiguous UL CA for FR1</w:t>
      </w:r>
    </w:p>
    <w:p w14:paraId="4EA0DDFE"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sz w:val="20"/>
          <w:szCs w:val="20"/>
        </w:rPr>
        <w:t>Include intra-band UL contiguous CA and intra-band DL contiguous CA with single UL for FR2</w:t>
      </w:r>
    </w:p>
    <w:p w14:paraId="0C713CEE"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sz w:val="20"/>
          <w:szCs w:val="20"/>
        </w:rPr>
        <w:t xml:space="preserve">MPR requirement is not applicable until the </w:t>
      </w:r>
      <w:proofErr w:type="spellStart"/>
      <w:r w:rsidRPr="00C45FF6">
        <w:rPr>
          <w:rFonts w:ascii="Times New Roman" w:hAnsi="Times New Roman"/>
          <w:sz w:val="20"/>
          <w:szCs w:val="20"/>
        </w:rPr>
        <w:t>SCell</w:t>
      </w:r>
      <w:proofErr w:type="spellEnd"/>
      <w:r w:rsidRPr="00C45FF6">
        <w:rPr>
          <w:rFonts w:ascii="Times New Roman" w:hAnsi="Times New Roman"/>
          <w:sz w:val="20"/>
          <w:szCs w:val="20"/>
        </w:rPr>
        <w:t xml:space="preserve"> is activated</w:t>
      </w:r>
    </w:p>
    <w:p w14:paraId="6F3B4043" w14:textId="77777777" w:rsidR="00C45FF6" w:rsidRPr="0038453D" w:rsidRDefault="00C45FF6" w:rsidP="00C45FF6">
      <w:pPr>
        <w:pStyle w:val="aff7"/>
        <w:numPr>
          <w:ilvl w:val="1"/>
          <w:numId w:val="41"/>
        </w:numPr>
        <w:spacing w:after="180"/>
        <w:ind w:leftChars="0"/>
        <w:rPr>
          <w:rFonts w:ascii="Times New Roman" w:hAnsi="Times New Roman"/>
          <w:sz w:val="20"/>
          <w:szCs w:val="20"/>
        </w:rPr>
      </w:pPr>
      <w:r w:rsidRPr="0038453D">
        <w:rPr>
          <w:rFonts w:ascii="Times New Roman" w:hAnsi="Times New Roman"/>
          <w:sz w:val="20"/>
          <w:szCs w:val="20"/>
        </w:rPr>
        <w:t>Necessary signaling to support the above objectives</w:t>
      </w:r>
    </w:p>
    <w:p w14:paraId="7E436C4B" w14:textId="77777777" w:rsidR="007654C8" w:rsidRPr="00C45FF6" w:rsidRDefault="007654C8" w:rsidP="007654C8">
      <w:pPr>
        <w:rPr>
          <w:lang w:val="en-US" w:eastAsia="ja-JP"/>
        </w:rPr>
      </w:pPr>
    </w:p>
    <w:p w14:paraId="071F3FB3" w14:textId="2BEB063D" w:rsidR="007654C8" w:rsidRDefault="006071C2" w:rsidP="00812009">
      <w:pPr>
        <w:spacing w:after="0"/>
        <w:rPr>
          <w:b/>
          <w:bCs/>
          <w:lang w:eastAsia="ja-JP"/>
        </w:rPr>
      </w:pPr>
      <w:r w:rsidRPr="00A61082">
        <w:rPr>
          <w:rFonts w:hint="eastAsia"/>
          <w:b/>
        </w:rPr>
        <w:t>6Rx</w:t>
      </w:r>
      <w:r>
        <w:rPr>
          <w:b/>
        </w:rPr>
        <w:t xml:space="preserve"> </w:t>
      </w:r>
      <w:r w:rsidRPr="000C139E">
        <w:rPr>
          <w:b/>
        </w:rPr>
        <w:t xml:space="preserve">for handheld and FWA </w:t>
      </w:r>
      <w:proofErr w:type="gramStart"/>
      <w:r w:rsidRPr="000C139E">
        <w:rPr>
          <w:b/>
        </w:rPr>
        <w:t>UE</w:t>
      </w:r>
      <w:r w:rsidR="005820A0">
        <w:rPr>
          <w:b/>
        </w:rPr>
        <w:t xml:space="preserve">  [</w:t>
      </w:r>
      <w:proofErr w:type="gramEnd"/>
      <w:r w:rsidR="005820A0">
        <w:rPr>
          <w:b/>
        </w:rPr>
        <w:t>RAN4, RAN1]</w:t>
      </w:r>
    </w:p>
    <w:p w14:paraId="4E363B1E" w14:textId="77777777" w:rsidR="00C45FF6" w:rsidRPr="0038453D" w:rsidRDefault="00C45FF6" w:rsidP="00C45FF6">
      <w:pPr>
        <w:pStyle w:val="aff7"/>
        <w:numPr>
          <w:ilvl w:val="0"/>
          <w:numId w:val="41"/>
        </w:numPr>
        <w:ind w:left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(&gt;2.5GHz) targeting at support of handheld UE for NR FR1 single carrier scenario</w:t>
      </w:r>
    </w:p>
    <w:p w14:paraId="1186CCD6"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E</w:t>
      </w:r>
      <w:r w:rsidRPr="0038453D">
        <w:rPr>
          <w:rFonts w:ascii="Times New Roman" w:hAnsi="Times New Roman"/>
          <w:sz w:val="20"/>
          <w:szCs w:val="20"/>
        </w:rPr>
        <w:t>xample bands: n41</w:t>
      </w:r>
      <w:r w:rsidRPr="00C83BEF">
        <w:rPr>
          <w:rFonts w:ascii="Times New Roman" w:hAnsi="Times New Roman"/>
          <w:sz w:val="20"/>
          <w:szCs w:val="20"/>
        </w:rPr>
        <w:t>, n77/n78, n79, n104</w:t>
      </w:r>
    </w:p>
    <w:p w14:paraId="7B6CE689"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 at least, and study the gain and feasibility and if feasible, support 6 MIMO layers</w:t>
      </w:r>
    </w:p>
    <w:p w14:paraId="1BD509D6" w14:textId="117065AA"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r w:rsidR="009B62DE">
        <w:rPr>
          <w:rFonts w:ascii="Times New Roman" w:hAnsi="Times New Roman"/>
          <w:sz w:val="20"/>
          <w:szCs w:val="20"/>
        </w:rPr>
        <w:t xml:space="preserve">. Only pending submission of the formal CR as the requirements were confirmed </w:t>
      </w:r>
      <w:r w:rsidR="00E53E2D">
        <w:rPr>
          <w:rFonts w:ascii="Times New Roman" w:hAnsi="Times New Roman"/>
          <w:sz w:val="20"/>
          <w:szCs w:val="20"/>
        </w:rPr>
        <w:t xml:space="preserve">in the endorsed </w:t>
      </w:r>
      <w:proofErr w:type="spellStart"/>
      <w:r w:rsidR="00E53E2D">
        <w:rPr>
          <w:rFonts w:ascii="Times New Roman" w:hAnsi="Times New Roman"/>
          <w:sz w:val="20"/>
          <w:szCs w:val="20"/>
        </w:rPr>
        <w:t>draftCR</w:t>
      </w:r>
      <w:proofErr w:type="spellEnd"/>
      <w:r w:rsidR="00E53E2D">
        <w:rPr>
          <w:rFonts w:ascii="Times New Roman" w:hAnsi="Times New Roman"/>
          <w:sz w:val="20"/>
          <w:szCs w:val="20"/>
        </w:rPr>
        <w:t xml:space="preserve"> in R4-2417094.</w:t>
      </w:r>
    </w:p>
    <w:p w14:paraId="56E71827"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14:paraId="7A967FF5" w14:textId="693B14EA"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depending on UE capability</w:t>
      </w:r>
    </w:p>
    <w:p w14:paraId="7AB7DA81" w14:textId="1A9E3DE9" w:rsidR="00C45FF6" w:rsidRDefault="00C45FF6" w:rsidP="005820A0">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Study the issue of insertion loss imbalance across SRS ports</w:t>
      </w:r>
      <w:r w:rsidRPr="0038453D">
        <w:rPr>
          <w:rFonts w:ascii="Times New Roman" w:hAnsi="Times New Roman"/>
          <w:sz w:val="20"/>
          <w:szCs w:val="20"/>
        </w:rPr>
        <w:t>,</w:t>
      </w:r>
      <w:r w:rsidRPr="0038453D">
        <w:rPr>
          <w:rFonts w:ascii="Times New Roman" w:hAnsi="Times New Roman" w:hint="eastAsia"/>
          <w:sz w:val="20"/>
          <w:szCs w:val="20"/>
        </w:rPr>
        <w:t xml:space="preserve"> and </w:t>
      </w:r>
      <w:r w:rsidRPr="0038453D">
        <w:rPr>
          <w:rFonts w:ascii="Times New Roman" w:hAnsi="Times New Roman"/>
          <w:sz w:val="20"/>
          <w:szCs w:val="20"/>
        </w:rPr>
        <w:t xml:space="preserve">if justified, </w:t>
      </w:r>
      <w:r w:rsidRPr="0038453D">
        <w:rPr>
          <w:rFonts w:ascii="Times New Roman" w:hAnsi="Times New Roman" w:hint="eastAsia"/>
          <w:sz w:val="20"/>
          <w:szCs w:val="20"/>
        </w:rPr>
        <w:t>specify the</w:t>
      </w:r>
      <w:r w:rsidRPr="0038453D">
        <w:rPr>
          <w:rFonts w:ascii="Times New Roman" w:hAnsi="Times New Roman"/>
          <w:sz w:val="20"/>
          <w:szCs w:val="20"/>
        </w:rPr>
        <w:t xml:space="preserve"> corresponding</w:t>
      </w:r>
      <w:r w:rsidRPr="0038453D">
        <w:rPr>
          <w:rFonts w:ascii="Times New Roman" w:hAnsi="Times New Roman" w:hint="eastAsia"/>
          <w:sz w:val="20"/>
          <w:szCs w:val="20"/>
        </w:rPr>
        <w:t xml:space="preserve"> </w:t>
      </w:r>
      <w:r w:rsidRPr="00C45FF6">
        <w:rPr>
          <w:rFonts w:ascii="Times New Roman" w:hAnsi="Times New Roman" w:hint="eastAsia"/>
          <w:sz w:val="20"/>
          <w:szCs w:val="20"/>
        </w:rPr>
        <w:t>solution</w:t>
      </w:r>
      <w:r w:rsidRPr="00C45FF6">
        <w:rPr>
          <w:rFonts w:ascii="Times New Roman" w:hAnsi="Times New Roman"/>
          <w:sz w:val="20"/>
          <w:szCs w:val="20"/>
        </w:rPr>
        <w:t>.</w:t>
      </w:r>
    </w:p>
    <w:p w14:paraId="4ACDAE47" w14:textId="77777777" w:rsidR="005820A0" w:rsidRPr="004B48C6" w:rsidRDefault="005820A0" w:rsidP="005820A0">
      <w:pPr>
        <w:pStyle w:val="aff7"/>
        <w:numPr>
          <w:ilvl w:val="2"/>
          <w:numId w:val="41"/>
        </w:numPr>
        <w:ind w:leftChars="0"/>
        <w:rPr>
          <w:rFonts w:ascii="Times New Roman" w:hAnsi="Times New Roman"/>
          <w:sz w:val="20"/>
          <w:szCs w:val="20"/>
        </w:rPr>
      </w:pPr>
      <w:r w:rsidRPr="005820A0">
        <w:rPr>
          <w:rFonts w:ascii="Times New Roman" w:hAnsi="Times New Roman"/>
          <w:sz w:val="20"/>
          <w:szCs w:val="20"/>
        </w:rPr>
        <w:t>RAN1 to study and specify, if necessary, SRS antenna switching to support 3T6R depending on UE capability</w:t>
      </w:r>
      <w:r w:rsidRPr="004B48C6">
        <w:rPr>
          <w:rFonts w:ascii="Times New Roman" w:hAnsi="Times New Roman"/>
          <w:sz w:val="20"/>
          <w:szCs w:val="20"/>
        </w:rPr>
        <w:t>.</w:t>
      </w:r>
    </w:p>
    <w:p w14:paraId="43B9D282" w14:textId="4FA3A698" w:rsidR="005820A0" w:rsidRDefault="005820A0" w:rsidP="005820A0">
      <w:pPr>
        <w:pStyle w:val="aff7"/>
        <w:numPr>
          <w:ilvl w:val="2"/>
          <w:numId w:val="41"/>
        </w:numPr>
        <w:ind w:leftChars="0"/>
        <w:rPr>
          <w:rFonts w:ascii="Times New Roman" w:hAnsi="Times New Roman"/>
          <w:sz w:val="20"/>
          <w:szCs w:val="20"/>
        </w:rPr>
      </w:pPr>
      <w:r w:rsidRPr="004B48C6">
        <w:rPr>
          <w:rFonts w:ascii="Times New Roman" w:hAnsi="Times New Roman"/>
          <w:sz w:val="20"/>
          <w:szCs w:val="20"/>
        </w:rPr>
        <w:t>Note: RAN1 discussion starts from RAN1#118bis (Oct. 2024)</w:t>
      </w:r>
    </w:p>
    <w:p w14:paraId="4E2349CA" w14:textId="3E69EFC5" w:rsidR="00785324" w:rsidRPr="00C45FF6" w:rsidRDefault="00785324" w:rsidP="00785324">
      <w:pPr>
        <w:rPr>
          <w:rFonts w:eastAsiaTheme="minorEastAsia"/>
          <w:lang w:val="en-US" w:eastAsia="ja-JP"/>
        </w:rPr>
      </w:pPr>
    </w:p>
    <w:p w14:paraId="06DEBACE" w14:textId="79EB6C08" w:rsidR="0048768B" w:rsidRDefault="0048768B" w:rsidP="0048768B">
      <w:pPr>
        <w:spacing w:after="0"/>
        <w:rPr>
          <w:b/>
          <w:bCs/>
          <w:lang w:eastAsia="ja-JP"/>
        </w:rPr>
      </w:pPr>
      <w:bookmarkStart w:id="4" w:name="OLE_LINK22"/>
      <w:r w:rsidRPr="003F1A36">
        <w:rPr>
          <w:rFonts w:hint="eastAsia"/>
          <w:b/>
          <w:bCs/>
          <w:lang w:eastAsia="ja-JP"/>
        </w:rPr>
        <w:t>P</w:t>
      </w:r>
      <w:r w:rsidRPr="003F1A36">
        <w:rPr>
          <w:b/>
          <w:bCs/>
          <w:lang w:eastAsia="ja-JP"/>
        </w:rPr>
        <w:t>erformance part:</w:t>
      </w:r>
    </w:p>
    <w:p w14:paraId="23F619D6" w14:textId="5FB8B349" w:rsidR="00074C0F" w:rsidRPr="00074C0F" w:rsidRDefault="00074C0F" w:rsidP="00074C0F">
      <w:pPr>
        <w:spacing w:beforeLines="50" w:before="120" w:after="120"/>
        <w:jc w:val="both"/>
        <w:rPr>
          <w:bCs/>
        </w:rPr>
      </w:pPr>
      <w:r w:rsidRPr="00074C0F">
        <w:rPr>
          <w:rFonts w:hint="eastAsia"/>
          <w:bCs/>
        </w:rPr>
        <w:t>6Rx</w:t>
      </w:r>
      <w:r w:rsidRPr="00074C0F">
        <w:rPr>
          <w:bCs/>
        </w:rPr>
        <w:t xml:space="preserve"> for handheld and FWA UE</w:t>
      </w:r>
    </w:p>
    <w:p w14:paraId="3349F019" w14:textId="77777777" w:rsidR="00074C0F" w:rsidRDefault="00074C0F" w:rsidP="00074C0F">
      <w:pPr>
        <w:pStyle w:val="aff7"/>
        <w:numPr>
          <w:ilvl w:val="0"/>
          <w:numId w:val="41"/>
        </w:numPr>
        <w:ind w:leftChars="0"/>
        <w:rPr>
          <w:rFonts w:ascii="Times New Roman" w:hAnsi="Times New Roman"/>
          <w:sz w:val="20"/>
          <w:szCs w:val="20"/>
        </w:rPr>
      </w:pPr>
      <w:r w:rsidRPr="00407200">
        <w:rPr>
          <w:rFonts w:ascii="Times New Roman" w:hAnsi="Times New Roman" w:hint="eastAsia"/>
          <w:sz w:val="20"/>
          <w:szCs w:val="20"/>
        </w:rPr>
        <w:t>S</w:t>
      </w:r>
      <w:r w:rsidRPr="00407200">
        <w:rPr>
          <w:rFonts w:ascii="Times New Roman" w:hAnsi="Times New Roman"/>
          <w:sz w:val="20"/>
          <w:szCs w:val="20"/>
        </w:rPr>
        <w:t>pecify</w:t>
      </w:r>
      <w:r>
        <w:rPr>
          <w:rFonts w:ascii="Times New Roman" w:hAnsi="Times New Roman"/>
          <w:sz w:val="20"/>
          <w:szCs w:val="20"/>
        </w:rPr>
        <w:t xml:space="preserve"> the performance requirements to enable 6Rx on higher frequency bands (&gt;2.5GHz) targeting at support of smartphone for NR FR1 single carrier scenario</w:t>
      </w:r>
    </w:p>
    <w:p w14:paraId="368CC241" w14:textId="77777777" w:rsidR="00074C0F" w:rsidRDefault="00074C0F" w:rsidP="00074C0F">
      <w:pPr>
        <w:pStyle w:val="aff7"/>
        <w:numPr>
          <w:ilvl w:val="1"/>
          <w:numId w:val="41"/>
        </w:numPr>
        <w:ind w:leftChars="0"/>
        <w:rPr>
          <w:rFonts w:ascii="Times New Roman" w:hAnsi="Times New Roman"/>
          <w:sz w:val="20"/>
          <w:szCs w:val="20"/>
        </w:rPr>
      </w:pPr>
      <w:r>
        <w:rPr>
          <w:rFonts w:ascii="Times New Roman" w:hAnsi="Times New Roman"/>
          <w:sz w:val="20"/>
          <w:szCs w:val="20"/>
        </w:rPr>
        <w:t>Investigate and if necessary, specify RLM test cases to support 6Rx</w:t>
      </w:r>
    </w:p>
    <w:p w14:paraId="510502EA" w14:textId="77777777" w:rsidR="00074C0F" w:rsidRPr="001104F8" w:rsidRDefault="00074C0F" w:rsidP="00074C0F">
      <w:pPr>
        <w:pStyle w:val="aff7"/>
        <w:numPr>
          <w:ilvl w:val="1"/>
          <w:numId w:val="41"/>
        </w:numPr>
        <w:ind w:leftChars="0"/>
        <w:rPr>
          <w:rFonts w:ascii="Times New Roman" w:hAnsi="Times New Roman"/>
          <w:sz w:val="20"/>
          <w:szCs w:val="20"/>
        </w:rPr>
      </w:pPr>
      <w:r w:rsidRPr="001104F8">
        <w:rPr>
          <w:rFonts w:ascii="Times New Roman" w:hAnsi="Times New Roman"/>
          <w:sz w:val="20"/>
          <w:szCs w:val="20"/>
        </w:rPr>
        <w:t>Specify UE</w:t>
      </w:r>
      <w:r>
        <w:rPr>
          <w:rFonts w:ascii="Times New Roman" w:hAnsi="Times New Roman"/>
          <w:sz w:val="20"/>
          <w:szCs w:val="20"/>
        </w:rPr>
        <w:t xml:space="preserve"> PDSCH</w:t>
      </w:r>
      <w:r w:rsidRPr="001104F8">
        <w:rPr>
          <w:rFonts w:ascii="Times New Roman" w:hAnsi="Times New Roman"/>
          <w:sz w:val="20"/>
          <w:szCs w:val="20"/>
        </w:rPr>
        <w:t xml:space="preserve"> demodulation performance and CSI requirements to support 6 Rx</w:t>
      </w:r>
    </w:p>
    <w:p w14:paraId="484DB9E7" w14:textId="77777777" w:rsidR="00074C0F" w:rsidRPr="001104F8" w:rsidRDefault="00074C0F" w:rsidP="00074C0F">
      <w:pPr>
        <w:pStyle w:val="aff7"/>
        <w:numPr>
          <w:ilvl w:val="2"/>
          <w:numId w:val="41"/>
        </w:numPr>
        <w:ind w:left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w:t>
      </w:r>
      <w:r>
        <w:rPr>
          <w:rFonts w:ascii="Times New Roman" w:hAnsi="Times New Roman"/>
          <w:sz w:val="20"/>
          <w:szCs w:val="20"/>
        </w:rPr>
        <w:t xml:space="preserve"> at least, and follow the conclusion in core part for whether to support 6 MIMO layers</w:t>
      </w:r>
    </w:p>
    <w:p w14:paraId="68E1A629" w14:textId="77777777" w:rsidR="00074C0F" w:rsidRPr="001104F8" w:rsidRDefault="00074C0F" w:rsidP="00074C0F">
      <w:pPr>
        <w:pStyle w:val="aff7"/>
        <w:numPr>
          <w:ilvl w:val="1"/>
          <w:numId w:val="41"/>
        </w:numPr>
        <w:spacing w:after="180"/>
        <w:ind w:leftChars="0"/>
        <w:rPr>
          <w:rFonts w:ascii="Times New Roman" w:hAnsi="Times New Roman"/>
          <w:sz w:val="20"/>
          <w:szCs w:val="20"/>
        </w:rPr>
      </w:pPr>
      <w:r w:rsidRPr="001104F8">
        <w:rPr>
          <w:rFonts w:ascii="Times New Roman" w:hAnsi="Times New Roman"/>
          <w:sz w:val="20"/>
          <w:szCs w:val="20"/>
        </w:rPr>
        <w:t>Specify the SDR</w:t>
      </w:r>
      <w:r>
        <w:rPr>
          <w:rFonts w:ascii="Times New Roman" w:hAnsi="Times New Roman"/>
          <w:sz w:val="20"/>
          <w:szCs w:val="20"/>
        </w:rPr>
        <w:t xml:space="preserve"> requirements to support 6Rx</w:t>
      </w:r>
    </w:p>
    <w:p w14:paraId="579C65E4" w14:textId="79F7CE2B" w:rsidR="00074C0F" w:rsidRPr="00074C0F" w:rsidRDefault="00074C0F" w:rsidP="0048768B">
      <w:pPr>
        <w:spacing w:after="0"/>
        <w:rPr>
          <w:rFonts w:eastAsiaTheme="minorEastAsia"/>
          <w:lang w:val="en-US" w:eastAsia="ja-JP"/>
        </w:rPr>
      </w:pPr>
    </w:p>
    <w:p w14:paraId="32AD3C6F" w14:textId="77777777" w:rsidR="00074C0F" w:rsidRPr="00074C0F" w:rsidRDefault="00074C0F" w:rsidP="0048768B">
      <w:pPr>
        <w:spacing w:after="0"/>
        <w:rPr>
          <w:rFonts w:eastAsiaTheme="minorEastAsia"/>
          <w:lang w:eastAsia="ja-JP"/>
        </w:rPr>
      </w:pPr>
    </w:p>
    <w:bookmarkEnd w:id="4"/>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A6095B7" w14:textId="28D3A15A"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13</w:t>
      </w:r>
    </w:p>
    <w:p w14:paraId="21A6753B" w14:textId="77777777" w:rsidR="006D3819" w:rsidRPr="006D3819" w:rsidRDefault="006D3819" w:rsidP="006D3819">
      <w:pPr>
        <w:pStyle w:val="aff7"/>
        <w:numPr>
          <w:ilvl w:val="0"/>
          <w:numId w:val="19"/>
        </w:numPr>
        <w:snapToGrid w:val="0"/>
        <w:ind w:leftChars="0"/>
        <w:rPr>
          <w:rFonts w:ascii="Arial" w:hAnsi="Arial" w:cs="Arial"/>
          <w:sz w:val="20"/>
        </w:rPr>
      </w:pPr>
      <w:r w:rsidRPr="006D3819">
        <w:rPr>
          <w:rFonts w:ascii="Arial" w:hAnsi="Arial" w:cs="Arial"/>
          <w:sz w:val="20"/>
        </w:rPr>
        <w:t>R4-2418138</w:t>
      </w:r>
      <w:r w:rsidRPr="006D3819">
        <w:rPr>
          <w:rFonts w:ascii="Arial" w:hAnsi="Arial" w:cs="Arial"/>
          <w:sz w:val="20"/>
        </w:rPr>
        <w:tab/>
        <w:t>Topic summary for [113][116] NR_ENDC_RF_Ph4_part1</w:t>
      </w:r>
      <w:r w:rsidRPr="006D3819">
        <w:rPr>
          <w:rFonts w:ascii="Arial" w:hAnsi="Arial" w:cs="Arial"/>
          <w:sz w:val="20"/>
        </w:rPr>
        <w:tab/>
        <w:t>Moderator (Huawei)</w:t>
      </w:r>
    </w:p>
    <w:p w14:paraId="09EC1547" w14:textId="77777777" w:rsidR="006D3819" w:rsidRPr="006D3819" w:rsidRDefault="006D3819" w:rsidP="006D3819">
      <w:pPr>
        <w:pStyle w:val="aff7"/>
        <w:numPr>
          <w:ilvl w:val="0"/>
          <w:numId w:val="19"/>
        </w:numPr>
        <w:snapToGrid w:val="0"/>
        <w:ind w:leftChars="0"/>
        <w:rPr>
          <w:rFonts w:ascii="Arial" w:hAnsi="Arial" w:cs="Arial"/>
          <w:sz w:val="20"/>
        </w:rPr>
      </w:pPr>
      <w:r w:rsidRPr="006D3819">
        <w:rPr>
          <w:rFonts w:ascii="Arial" w:hAnsi="Arial" w:cs="Arial"/>
          <w:sz w:val="20"/>
        </w:rPr>
        <w:t>R4-2418139</w:t>
      </w:r>
      <w:r w:rsidRPr="006D3819">
        <w:rPr>
          <w:rFonts w:ascii="Arial" w:hAnsi="Arial" w:cs="Arial"/>
          <w:sz w:val="20"/>
        </w:rPr>
        <w:tab/>
        <w:t>Topic summary for [113][117] NR_ENDC_RF_Ph4_part2</w:t>
      </w:r>
      <w:r w:rsidRPr="006D3819">
        <w:rPr>
          <w:rFonts w:ascii="Arial" w:hAnsi="Arial" w:cs="Arial"/>
          <w:sz w:val="20"/>
        </w:rPr>
        <w:tab/>
        <w:t>Moderator (Samsung)</w:t>
      </w:r>
    </w:p>
    <w:p w14:paraId="29CC56E2" w14:textId="7AB0BF6C" w:rsidR="006D3819" w:rsidRDefault="006D3819" w:rsidP="006D3819">
      <w:pPr>
        <w:pStyle w:val="aff7"/>
        <w:numPr>
          <w:ilvl w:val="0"/>
          <w:numId w:val="19"/>
        </w:numPr>
        <w:snapToGrid w:val="0"/>
        <w:ind w:leftChars="0"/>
        <w:rPr>
          <w:rFonts w:ascii="Arial" w:hAnsi="Arial" w:cs="Arial"/>
          <w:sz w:val="20"/>
        </w:rPr>
      </w:pPr>
      <w:r w:rsidRPr="006D3819">
        <w:rPr>
          <w:rFonts w:ascii="Arial" w:hAnsi="Arial" w:cs="Arial"/>
          <w:sz w:val="20"/>
        </w:rPr>
        <w:t>R4-2418140</w:t>
      </w:r>
      <w:r w:rsidRPr="006D3819">
        <w:rPr>
          <w:rFonts w:ascii="Arial" w:hAnsi="Arial" w:cs="Arial"/>
          <w:sz w:val="20"/>
        </w:rPr>
        <w:tab/>
        <w:t>Topic summary for [113][118] NR_ENDC_RF_Ph4_part3</w:t>
      </w:r>
      <w:r w:rsidRPr="006D3819">
        <w:rPr>
          <w:rFonts w:ascii="Arial" w:hAnsi="Arial" w:cs="Arial"/>
          <w:sz w:val="20"/>
        </w:rPr>
        <w:tab/>
        <w:t>Moderator (AT&amp;T)</w:t>
      </w:r>
    </w:p>
    <w:p w14:paraId="69AC7B95" w14:textId="19E4DDBA" w:rsidR="00AA03C6" w:rsidRDefault="00AA03C6" w:rsidP="006D3819">
      <w:pPr>
        <w:pStyle w:val="aff7"/>
        <w:numPr>
          <w:ilvl w:val="0"/>
          <w:numId w:val="19"/>
        </w:numPr>
        <w:snapToGrid w:val="0"/>
        <w:ind w:leftChars="0"/>
        <w:rPr>
          <w:rFonts w:ascii="Arial" w:hAnsi="Arial" w:cs="Arial"/>
          <w:sz w:val="20"/>
        </w:rPr>
      </w:pPr>
      <w:r w:rsidRPr="00AA03C6">
        <w:rPr>
          <w:rFonts w:ascii="Arial" w:hAnsi="Arial" w:cs="Arial"/>
          <w:sz w:val="20"/>
        </w:rPr>
        <w:t>R4-2418271</w:t>
      </w:r>
      <w:r w:rsidRPr="00AA03C6">
        <w:rPr>
          <w:rFonts w:ascii="Arial" w:hAnsi="Arial" w:cs="Arial"/>
          <w:sz w:val="20"/>
        </w:rPr>
        <w:tab/>
        <w:t>Topic summary for [113][213] NR_ENDC_RF_Ph4</w:t>
      </w:r>
      <w:r w:rsidRPr="00AA03C6">
        <w:rPr>
          <w:rFonts w:ascii="Arial" w:hAnsi="Arial" w:cs="Arial"/>
          <w:sz w:val="20"/>
        </w:rPr>
        <w:tab/>
        <w:t>Moderator (Huawei)</w:t>
      </w:r>
    </w:p>
    <w:p w14:paraId="78A66C5C" w14:textId="587C0B5A"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R4-2420329</w:t>
      </w:r>
      <w:r w:rsidRPr="009A1321">
        <w:rPr>
          <w:rFonts w:ascii="Arial" w:hAnsi="Arial" w:cs="Arial"/>
          <w:sz w:val="20"/>
        </w:rPr>
        <w:tab/>
        <w:t>WF on HPUE for CA in TN</w:t>
      </w:r>
      <w:r w:rsidRPr="009A1321">
        <w:rPr>
          <w:rFonts w:ascii="Arial" w:hAnsi="Arial" w:cs="Arial"/>
          <w:sz w:val="20"/>
        </w:rPr>
        <w:tab/>
        <w:t>Samsung</w:t>
      </w:r>
    </w:p>
    <w:p w14:paraId="2397F5E5"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R4-2420376</w:t>
      </w:r>
      <w:r w:rsidRPr="009A1321">
        <w:rPr>
          <w:rFonts w:ascii="Arial" w:hAnsi="Arial" w:cs="Arial"/>
          <w:sz w:val="20"/>
        </w:rPr>
        <w:tab/>
        <w:t>WF on 6Rx requirements</w:t>
      </w:r>
      <w:r w:rsidRPr="009A1321">
        <w:rPr>
          <w:rFonts w:ascii="Arial" w:hAnsi="Arial" w:cs="Arial"/>
          <w:sz w:val="20"/>
        </w:rPr>
        <w:tab/>
        <w:t>AT&amp;T</w:t>
      </w:r>
    </w:p>
    <w:p w14:paraId="17C10EF6"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R4-2420380</w:t>
      </w:r>
      <w:r w:rsidRPr="009A1321">
        <w:rPr>
          <w:rFonts w:ascii="Arial" w:hAnsi="Arial" w:cs="Arial"/>
          <w:sz w:val="20"/>
        </w:rPr>
        <w:tab/>
        <w:t>WF on MSD rule</w:t>
      </w:r>
      <w:r w:rsidRPr="009A1321">
        <w:rPr>
          <w:rFonts w:ascii="Arial" w:hAnsi="Arial" w:cs="Arial"/>
          <w:sz w:val="20"/>
        </w:rPr>
        <w:tab/>
        <w:t>Skyworks, Murata, Nokia, Qualcomm</w:t>
      </w:r>
    </w:p>
    <w:p w14:paraId="265C5F01" w14:textId="6467B2C1" w:rsidR="00335E20" w:rsidRPr="00660845"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R4-2420527</w:t>
      </w:r>
      <w:r w:rsidRPr="009A1321">
        <w:rPr>
          <w:rFonts w:ascii="Arial" w:hAnsi="Arial" w:cs="Arial"/>
          <w:sz w:val="20"/>
        </w:rPr>
        <w:tab/>
        <w:t>WF on Power domain enhancement</w:t>
      </w:r>
      <w:r w:rsidRPr="009A1321">
        <w:rPr>
          <w:rFonts w:ascii="Arial" w:hAnsi="Arial" w:cs="Arial"/>
          <w:sz w:val="20"/>
        </w:rPr>
        <w:tab/>
        <w:t>Huawei</w:t>
      </w:r>
    </w:p>
    <w:p w14:paraId="62C07ABA"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R4-2417559</w:t>
      </w:r>
      <w:r w:rsidRPr="009A1321">
        <w:rPr>
          <w:rFonts w:ascii="Arial" w:hAnsi="Arial" w:cs="Arial"/>
          <w:sz w:val="20"/>
        </w:rPr>
        <w:tab/>
        <w:t>Discussion on 6Rx Support of 6 MIMO Layers</w:t>
      </w:r>
      <w:r w:rsidRPr="009A1321">
        <w:rPr>
          <w:rFonts w:ascii="Arial" w:hAnsi="Arial" w:cs="Arial"/>
          <w:sz w:val="20"/>
        </w:rPr>
        <w:tab/>
        <w:t>Nokia</w:t>
      </w:r>
    </w:p>
    <w:p w14:paraId="0D311F58"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R4-2417561</w:t>
      </w:r>
      <w:r w:rsidRPr="009A1321">
        <w:rPr>
          <w:rFonts w:ascii="Arial" w:hAnsi="Arial" w:cs="Arial"/>
          <w:sz w:val="20"/>
        </w:rPr>
        <w:tab/>
        <w:t>Feasibility evaluation of MIMO layer for 6Rx UE</w:t>
      </w:r>
      <w:r w:rsidRPr="009A1321">
        <w:rPr>
          <w:rFonts w:ascii="Arial" w:hAnsi="Arial" w:cs="Arial"/>
          <w:sz w:val="20"/>
        </w:rPr>
        <w:tab/>
        <w:t>MediaTek inc.</w:t>
      </w:r>
    </w:p>
    <w:p w14:paraId="308C2A6B"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R4-2417633</w:t>
      </w:r>
      <w:r w:rsidRPr="009A1321">
        <w:rPr>
          <w:rFonts w:ascii="Arial" w:hAnsi="Arial" w:cs="Arial"/>
          <w:sz w:val="20"/>
        </w:rPr>
        <w:tab/>
        <w:t>On SAR solution for Rel-19 HPUE</w:t>
      </w:r>
      <w:r w:rsidRPr="009A1321">
        <w:rPr>
          <w:rFonts w:ascii="Arial" w:hAnsi="Arial" w:cs="Arial"/>
          <w:sz w:val="20"/>
        </w:rPr>
        <w:tab/>
        <w:t>Qualcomm Incorporated</w:t>
      </w:r>
    </w:p>
    <w:p w14:paraId="0C440E3C"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R4-2417635</w:t>
      </w:r>
      <w:r w:rsidRPr="009A1321">
        <w:rPr>
          <w:rFonts w:ascii="Arial" w:hAnsi="Arial" w:cs="Arial"/>
          <w:sz w:val="20"/>
        </w:rPr>
        <w:tab/>
        <w:t xml:space="preserve">CC </w:t>
      </w:r>
      <w:proofErr w:type="gramStart"/>
      <w:r w:rsidRPr="009A1321">
        <w:rPr>
          <w:rFonts w:ascii="Arial" w:hAnsi="Arial" w:cs="Arial"/>
          <w:sz w:val="20"/>
        </w:rPr>
        <w:t>activation  based</w:t>
      </w:r>
      <w:proofErr w:type="gramEnd"/>
      <w:r w:rsidRPr="009A1321">
        <w:rPr>
          <w:rFonts w:ascii="Arial" w:hAnsi="Arial" w:cs="Arial"/>
          <w:sz w:val="20"/>
        </w:rPr>
        <w:t xml:space="preserve"> enhancement for FR2</w:t>
      </w:r>
      <w:r w:rsidRPr="009A1321">
        <w:rPr>
          <w:rFonts w:ascii="Arial" w:hAnsi="Arial" w:cs="Arial"/>
          <w:sz w:val="20"/>
        </w:rPr>
        <w:tab/>
        <w:t>Qualcomm Incorporated</w:t>
      </w:r>
    </w:p>
    <w:p w14:paraId="29E2D297"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R4-2417754</w:t>
      </w:r>
      <w:r w:rsidRPr="009A1321">
        <w:rPr>
          <w:rFonts w:ascii="Arial" w:hAnsi="Arial" w:cs="Arial"/>
          <w:sz w:val="20"/>
        </w:rPr>
        <w:tab/>
        <w:t>On the Values of Delta_TRXSRS for SRS Antenna Switching</w:t>
      </w:r>
      <w:r w:rsidRPr="009A1321">
        <w:rPr>
          <w:rFonts w:ascii="Arial" w:hAnsi="Arial" w:cs="Arial"/>
          <w:sz w:val="20"/>
        </w:rPr>
        <w:tab/>
        <w:t>Apple</w:t>
      </w:r>
    </w:p>
    <w:p w14:paraId="7DB5A692"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R4-2417755</w:t>
      </w:r>
      <w:r w:rsidRPr="009A1321">
        <w:rPr>
          <w:rFonts w:ascii="Arial" w:hAnsi="Arial" w:cs="Arial"/>
          <w:sz w:val="20"/>
        </w:rPr>
        <w:tab/>
        <w:t>Views on SRS AS IL Imbalance Solution for 6Rx</w:t>
      </w:r>
      <w:r w:rsidRPr="009A1321">
        <w:rPr>
          <w:rFonts w:ascii="Arial" w:hAnsi="Arial" w:cs="Arial"/>
          <w:sz w:val="20"/>
        </w:rPr>
        <w:tab/>
        <w:t>Apple</w:t>
      </w:r>
    </w:p>
    <w:p w14:paraId="3CC42653"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R4-2417761</w:t>
      </w:r>
      <w:r w:rsidRPr="009A1321">
        <w:rPr>
          <w:rFonts w:ascii="Arial" w:hAnsi="Arial" w:cs="Arial"/>
          <w:sz w:val="20"/>
        </w:rPr>
        <w:tab/>
        <w:t>On Rel-19 HPUE CA/DC SAR compliance consideration</w:t>
      </w:r>
      <w:r w:rsidRPr="009A1321">
        <w:rPr>
          <w:rFonts w:ascii="Arial" w:hAnsi="Arial" w:cs="Arial"/>
          <w:sz w:val="20"/>
        </w:rPr>
        <w:tab/>
        <w:t>Apple</w:t>
      </w:r>
    </w:p>
    <w:p w14:paraId="4BFF1E96"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R4-2417762</w:t>
      </w:r>
      <w:r w:rsidRPr="009A1321">
        <w:rPr>
          <w:rFonts w:ascii="Arial" w:hAnsi="Arial" w:cs="Arial"/>
          <w:sz w:val="20"/>
        </w:rPr>
        <w:tab/>
        <w:t>On Rel-19 HPUE CA/DC MSD consideration</w:t>
      </w:r>
      <w:r w:rsidRPr="009A1321">
        <w:rPr>
          <w:rFonts w:ascii="Arial" w:hAnsi="Arial" w:cs="Arial"/>
          <w:sz w:val="20"/>
        </w:rPr>
        <w:tab/>
        <w:t>Apple</w:t>
      </w:r>
    </w:p>
    <w:p w14:paraId="15453191"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R4-2417763</w:t>
      </w:r>
      <w:r w:rsidRPr="009A1321">
        <w:rPr>
          <w:rFonts w:ascii="Arial" w:hAnsi="Arial" w:cs="Arial"/>
          <w:sz w:val="20"/>
        </w:rPr>
        <w:tab/>
        <w:t>On PC1.5 intra-band non-contiguous UL CA MPR</w:t>
      </w:r>
      <w:r w:rsidRPr="009A1321">
        <w:rPr>
          <w:rFonts w:ascii="Arial" w:hAnsi="Arial" w:cs="Arial"/>
          <w:sz w:val="20"/>
        </w:rPr>
        <w:tab/>
        <w:t>Apple</w:t>
      </w:r>
    </w:p>
    <w:p w14:paraId="1A8B4FAF"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lastRenderedPageBreak/>
        <w:t>R4-2417764</w:t>
      </w:r>
      <w:r w:rsidRPr="009A1321">
        <w:rPr>
          <w:rFonts w:ascii="Arial" w:hAnsi="Arial" w:cs="Arial"/>
          <w:sz w:val="20"/>
        </w:rPr>
        <w:tab/>
        <w:t>On Rel-19 HPUE for inter-band UL CA/DC</w:t>
      </w:r>
      <w:r w:rsidRPr="009A1321">
        <w:rPr>
          <w:rFonts w:ascii="Arial" w:hAnsi="Arial" w:cs="Arial"/>
          <w:sz w:val="20"/>
        </w:rPr>
        <w:tab/>
        <w:t>Apple</w:t>
      </w:r>
    </w:p>
    <w:p w14:paraId="6D7CB567"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R4-2417784</w:t>
      </w:r>
      <w:r w:rsidRPr="009A1321">
        <w:rPr>
          <w:rFonts w:ascii="Arial" w:hAnsi="Arial" w:cs="Arial"/>
          <w:sz w:val="20"/>
        </w:rPr>
        <w:tab/>
        <w:t>Further discussion on HPUE MSD rules</w:t>
      </w:r>
      <w:r w:rsidRPr="009A1321">
        <w:rPr>
          <w:rFonts w:ascii="Arial" w:hAnsi="Arial" w:cs="Arial"/>
          <w:sz w:val="20"/>
        </w:rPr>
        <w:tab/>
        <w:t>Murata Manufacturing Co Ltd.</w:t>
      </w:r>
    </w:p>
    <w:p w14:paraId="64481F89"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R4-2417793</w:t>
      </w:r>
      <w:r w:rsidRPr="009A1321">
        <w:rPr>
          <w:rFonts w:ascii="Arial" w:hAnsi="Arial" w:cs="Arial"/>
          <w:sz w:val="20"/>
        </w:rPr>
        <w:tab/>
        <w:t>Observations on HPUE 2UL IMD MSDs</w:t>
      </w:r>
      <w:r w:rsidRPr="009A1321">
        <w:rPr>
          <w:rFonts w:ascii="Arial" w:hAnsi="Arial" w:cs="Arial"/>
          <w:sz w:val="20"/>
        </w:rPr>
        <w:tab/>
        <w:t>Skyworks Solutions Inc.</w:t>
      </w:r>
    </w:p>
    <w:p w14:paraId="3DEEB2FF"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R4-2417794</w:t>
      </w:r>
      <w:r w:rsidRPr="009A1321">
        <w:rPr>
          <w:rFonts w:ascii="Arial" w:hAnsi="Arial" w:cs="Arial"/>
          <w:sz w:val="20"/>
        </w:rPr>
        <w:tab/>
        <w:t>Simplification of HPUE 2UL IMD MSDs</w:t>
      </w:r>
      <w:r w:rsidRPr="009A1321">
        <w:rPr>
          <w:rFonts w:ascii="Arial" w:hAnsi="Arial" w:cs="Arial"/>
          <w:sz w:val="20"/>
        </w:rPr>
        <w:tab/>
        <w:t>Skyworks Solutions Inc.</w:t>
      </w:r>
    </w:p>
    <w:p w14:paraId="0955AD84"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R4-2417799</w:t>
      </w:r>
      <w:r w:rsidRPr="009A1321">
        <w:rPr>
          <w:rFonts w:ascii="Arial" w:hAnsi="Arial" w:cs="Arial"/>
          <w:sz w:val="20"/>
        </w:rPr>
        <w:tab/>
        <w:t xml:space="preserve">Views on </w:t>
      </w:r>
      <w:proofErr w:type="gramStart"/>
      <w:r w:rsidRPr="009A1321">
        <w:rPr>
          <w:rFonts w:ascii="Arial" w:hAnsi="Arial" w:cs="Arial"/>
          <w:sz w:val="20"/>
        </w:rPr>
        <w:t>6 layer</w:t>
      </w:r>
      <w:proofErr w:type="gramEnd"/>
      <w:r w:rsidRPr="009A1321">
        <w:rPr>
          <w:rFonts w:ascii="Arial" w:hAnsi="Arial" w:cs="Arial"/>
          <w:sz w:val="20"/>
        </w:rPr>
        <w:t xml:space="preserve"> support evaluation for 6Rx UE</w:t>
      </w:r>
      <w:r w:rsidRPr="009A1321">
        <w:rPr>
          <w:rFonts w:ascii="Arial" w:hAnsi="Arial" w:cs="Arial"/>
          <w:sz w:val="20"/>
        </w:rPr>
        <w:tab/>
        <w:t>China Telecom</w:t>
      </w:r>
    </w:p>
    <w:p w14:paraId="36EE625E"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R4-2417882</w:t>
      </w:r>
      <w:r w:rsidRPr="009A1321">
        <w:rPr>
          <w:rFonts w:ascii="Arial" w:hAnsi="Arial" w:cs="Arial"/>
          <w:sz w:val="20"/>
        </w:rPr>
        <w:tab/>
        <w:t>On Power domain enhancements for single carrier</w:t>
      </w:r>
      <w:r w:rsidRPr="009A1321">
        <w:rPr>
          <w:rFonts w:ascii="Arial" w:hAnsi="Arial" w:cs="Arial"/>
          <w:sz w:val="20"/>
        </w:rPr>
        <w:tab/>
        <w:t>CATT</w:t>
      </w:r>
    </w:p>
    <w:p w14:paraId="72407993"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R4-2417883</w:t>
      </w:r>
      <w:r w:rsidRPr="009A1321">
        <w:rPr>
          <w:rFonts w:ascii="Arial" w:hAnsi="Arial" w:cs="Arial"/>
          <w:sz w:val="20"/>
        </w:rPr>
        <w:tab/>
        <w:t>On MPR applicability for FR1 intra-band UL CA</w:t>
      </w:r>
      <w:r w:rsidRPr="009A1321">
        <w:rPr>
          <w:rFonts w:ascii="Arial" w:hAnsi="Arial" w:cs="Arial"/>
          <w:sz w:val="20"/>
        </w:rPr>
        <w:tab/>
        <w:t>CATT</w:t>
      </w:r>
    </w:p>
    <w:p w14:paraId="2E84FCE8"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R4-2417884</w:t>
      </w:r>
      <w:r w:rsidRPr="009A1321">
        <w:rPr>
          <w:rFonts w:ascii="Arial" w:hAnsi="Arial" w:cs="Arial"/>
          <w:sz w:val="20"/>
        </w:rPr>
        <w:tab/>
        <w:t>On MPR applicability for FR2</w:t>
      </w:r>
      <w:r w:rsidRPr="009A1321">
        <w:rPr>
          <w:rFonts w:ascii="Arial" w:hAnsi="Arial" w:cs="Arial"/>
          <w:sz w:val="20"/>
        </w:rPr>
        <w:tab/>
        <w:t>CATT</w:t>
      </w:r>
    </w:p>
    <w:p w14:paraId="3EE7178A"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R4-2417902</w:t>
      </w:r>
      <w:r w:rsidRPr="009A1321">
        <w:rPr>
          <w:rFonts w:ascii="Arial" w:hAnsi="Arial" w:cs="Arial"/>
          <w:sz w:val="20"/>
        </w:rPr>
        <w:tab/>
        <w:t>UE SRS IL imbalance issue for 6Rx UE</w:t>
      </w:r>
      <w:r w:rsidRPr="009A1321">
        <w:rPr>
          <w:rFonts w:ascii="Arial" w:hAnsi="Arial" w:cs="Arial"/>
          <w:sz w:val="20"/>
        </w:rPr>
        <w:tab/>
        <w:t>MediaTek inc.</w:t>
      </w:r>
    </w:p>
    <w:p w14:paraId="427ED902"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R4-2417914</w:t>
      </w:r>
      <w:r w:rsidRPr="009A1321">
        <w:rPr>
          <w:rFonts w:ascii="Arial" w:hAnsi="Arial" w:cs="Arial"/>
          <w:sz w:val="20"/>
        </w:rPr>
        <w:tab/>
        <w:t>R19 MPR for PC1.5 contiguous CA and NCCA</w:t>
      </w:r>
      <w:r w:rsidRPr="009A1321">
        <w:rPr>
          <w:rFonts w:ascii="Arial" w:hAnsi="Arial" w:cs="Arial"/>
          <w:sz w:val="20"/>
        </w:rPr>
        <w:tab/>
        <w:t>OPPO</w:t>
      </w:r>
    </w:p>
    <w:p w14:paraId="1757ED55"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R4-2417916</w:t>
      </w:r>
      <w:r w:rsidRPr="009A1321">
        <w:rPr>
          <w:rFonts w:ascii="Arial" w:hAnsi="Arial" w:cs="Arial"/>
          <w:sz w:val="20"/>
        </w:rPr>
        <w:tab/>
        <w:t>R19 Simulation results of 6Layer performance</w:t>
      </w:r>
      <w:r w:rsidRPr="009A1321">
        <w:rPr>
          <w:rFonts w:ascii="Arial" w:hAnsi="Arial" w:cs="Arial"/>
          <w:sz w:val="20"/>
        </w:rPr>
        <w:tab/>
        <w:t>OPPO</w:t>
      </w:r>
    </w:p>
    <w:p w14:paraId="233893EC"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R4-2417920</w:t>
      </w:r>
      <w:r w:rsidRPr="009A1321">
        <w:rPr>
          <w:rFonts w:ascii="Arial" w:hAnsi="Arial" w:cs="Arial"/>
          <w:sz w:val="20"/>
        </w:rPr>
        <w:tab/>
        <w:t>Emission requirement to enable single CC MPR when only one CC is allocated</w:t>
      </w:r>
      <w:r w:rsidRPr="009A1321">
        <w:rPr>
          <w:rFonts w:ascii="Arial" w:hAnsi="Arial" w:cs="Arial"/>
          <w:sz w:val="20"/>
        </w:rPr>
        <w:tab/>
        <w:t>Skyworks Solutions Inc.</w:t>
      </w:r>
    </w:p>
    <w:p w14:paraId="4C8F877F"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R4-2417937</w:t>
      </w:r>
      <w:r w:rsidRPr="009A1321">
        <w:rPr>
          <w:rFonts w:ascii="Arial" w:hAnsi="Arial" w:cs="Arial"/>
          <w:sz w:val="20"/>
        </w:rPr>
        <w:tab/>
        <w:t>Discussion on PC1.5 TDD intra-band CA</w:t>
      </w:r>
      <w:r w:rsidRPr="009A1321">
        <w:rPr>
          <w:rFonts w:ascii="Arial" w:hAnsi="Arial" w:cs="Arial"/>
          <w:sz w:val="20"/>
        </w:rPr>
        <w:tab/>
        <w:t>Xiaomi</w:t>
      </w:r>
    </w:p>
    <w:p w14:paraId="394DE6E8"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R4-2417938</w:t>
      </w:r>
      <w:r w:rsidRPr="009A1321">
        <w:rPr>
          <w:rFonts w:ascii="Arial" w:hAnsi="Arial" w:cs="Arial"/>
          <w:sz w:val="20"/>
        </w:rPr>
        <w:tab/>
        <w:t>Discussion on General aspects for High power UE</w:t>
      </w:r>
      <w:r w:rsidRPr="009A1321">
        <w:rPr>
          <w:rFonts w:ascii="Arial" w:hAnsi="Arial" w:cs="Arial"/>
          <w:sz w:val="20"/>
        </w:rPr>
        <w:tab/>
        <w:t>Xiaomi</w:t>
      </w:r>
    </w:p>
    <w:p w14:paraId="7CA02EF7"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R4-2417939</w:t>
      </w:r>
      <w:r w:rsidRPr="009A1321">
        <w:rPr>
          <w:rFonts w:ascii="Arial" w:hAnsi="Arial" w:cs="Arial"/>
          <w:sz w:val="20"/>
        </w:rPr>
        <w:tab/>
        <w:t>Discussion on increasing high power limit for inter-band CA DC with 2Tx and or 3Tx</w:t>
      </w:r>
      <w:r w:rsidRPr="009A1321">
        <w:rPr>
          <w:rFonts w:ascii="Arial" w:hAnsi="Arial" w:cs="Arial"/>
          <w:sz w:val="20"/>
        </w:rPr>
        <w:tab/>
        <w:t>Xiaomi</w:t>
      </w:r>
    </w:p>
    <w:p w14:paraId="2836AE05"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R4-2417999</w:t>
      </w:r>
      <w:r w:rsidRPr="009A1321">
        <w:rPr>
          <w:rFonts w:ascii="Arial" w:hAnsi="Arial" w:cs="Arial"/>
          <w:sz w:val="20"/>
        </w:rPr>
        <w:tab/>
        <w:t>MSD requirement for new PC2/PC1.5 band combinations</w:t>
      </w:r>
      <w:r w:rsidRPr="009A1321">
        <w:rPr>
          <w:rFonts w:ascii="Arial" w:hAnsi="Arial" w:cs="Arial"/>
          <w:sz w:val="20"/>
        </w:rPr>
        <w:tab/>
        <w:t>Nokia</w:t>
      </w:r>
    </w:p>
    <w:p w14:paraId="54BECC0F"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R4-2418000</w:t>
      </w:r>
      <w:r w:rsidRPr="009A1321">
        <w:rPr>
          <w:rFonts w:ascii="Arial" w:hAnsi="Arial" w:cs="Arial"/>
          <w:sz w:val="20"/>
        </w:rPr>
        <w:tab/>
        <w:t>On Power domain enhancements for single carrier</w:t>
      </w:r>
      <w:r w:rsidRPr="009A1321">
        <w:rPr>
          <w:rFonts w:ascii="Arial" w:hAnsi="Arial" w:cs="Arial"/>
          <w:sz w:val="20"/>
        </w:rPr>
        <w:tab/>
        <w:t>Nokia</w:t>
      </w:r>
    </w:p>
    <w:p w14:paraId="36A737E9"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R4-2418001</w:t>
      </w:r>
      <w:r w:rsidRPr="009A1321">
        <w:rPr>
          <w:rFonts w:ascii="Arial" w:hAnsi="Arial" w:cs="Arial"/>
          <w:sz w:val="20"/>
        </w:rPr>
        <w:tab/>
        <w:t>On MPR applicability for FR1 intra-band UL CA</w:t>
      </w:r>
      <w:r w:rsidRPr="009A1321">
        <w:rPr>
          <w:rFonts w:ascii="Arial" w:hAnsi="Arial" w:cs="Arial"/>
          <w:sz w:val="20"/>
        </w:rPr>
        <w:tab/>
        <w:t>Nokia</w:t>
      </w:r>
    </w:p>
    <w:p w14:paraId="4818C507"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R4-2418011</w:t>
      </w:r>
      <w:r w:rsidRPr="009A1321">
        <w:rPr>
          <w:rFonts w:ascii="Arial" w:hAnsi="Arial" w:cs="Arial"/>
          <w:sz w:val="20"/>
        </w:rPr>
        <w:tab/>
        <w:t>Simulation Results for on MIMO layer evaluation for 6Rx UE</w:t>
      </w:r>
      <w:r w:rsidRPr="009A1321">
        <w:rPr>
          <w:rFonts w:ascii="Arial" w:hAnsi="Arial" w:cs="Arial"/>
          <w:sz w:val="20"/>
        </w:rPr>
        <w:tab/>
        <w:t xml:space="preserve">Nokia </w:t>
      </w:r>
    </w:p>
    <w:p w14:paraId="794B8025"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R4-2418015</w:t>
      </w:r>
      <w:r w:rsidRPr="009A1321">
        <w:rPr>
          <w:rFonts w:ascii="Arial" w:hAnsi="Arial" w:cs="Arial"/>
          <w:sz w:val="20"/>
        </w:rPr>
        <w:tab/>
        <w:t>Redefining allocation types for improved MPR with BS BW larger than UE CBW</w:t>
      </w:r>
      <w:r w:rsidRPr="009A1321">
        <w:rPr>
          <w:rFonts w:ascii="Arial" w:hAnsi="Arial" w:cs="Arial"/>
          <w:sz w:val="20"/>
        </w:rPr>
        <w:tab/>
        <w:t>Skyworks Solutions Inc.</w:t>
      </w:r>
    </w:p>
    <w:p w14:paraId="60800D24"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R4-2418033</w:t>
      </w:r>
      <w:r w:rsidRPr="009A1321">
        <w:rPr>
          <w:rFonts w:ascii="Arial" w:hAnsi="Arial" w:cs="Arial"/>
          <w:sz w:val="20"/>
        </w:rPr>
        <w:tab/>
        <w:t>Further views on MPR Reduction</w:t>
      </w:r>
      <w:r w:rsidRPr="009A1321">
        <w:rPr>
          <w:rFonts w:ascii="Arial" w:hAnsi="Arial" w:cs="Arial"/>
          <w:sz w:val="20"/>
        </w:rPr>
        <w:tab/>
        <w:t>Sony</w:t>
      </w:r>
    </w:p>
    <w:p w14:paraId="2B85081A"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R4-2418050</w:t>
      </w:r>
      <w:r w:rsidRPr="009A1321">
        <w:rPr>
          <w:rFonts w:ascii="Arial" w:hAnsi="Arial" w:cs="Arial"/>
          <w:sz w:val="20"/>
        </w:rPr>
        <w:tab/>
        <w:t>Duty cycle solutions and MSD rules for HPUE inter-band UL CA and EN-DC</w:t>
      </w:r>
      <w:r w:rsidRPr="009A1321">
        <w:rPr>
          <w:rFonts w:ascii="Arial" w:hAnsi="Arial" w:cs="Arial"/>
          <w:sz w:val="20"/>
        </w:rPr>
        <w:tab/>
        <w:t>LG Electronics</w:t>
      </w:r>
    </w:p>
    <w:p w14:paraId="2994A81C"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R4-2418051</w:t>
      </w:r>
      <w:r w:rsidRPr="009A1321">
        <w:rPr>
          <w:rFonts w:ascii="Arial" w:hAnsi="Arial" w:cs="Arial"/>
          <w:sz w:val="20"/>
        </w:rPr>
        <w:tab/>
        <w:t>HPUE for inter-band UL CA and EN-DC.</w:t>
      </w:r>
      <w:r w:rsidRPr="009A1321">
        <w:rPr>
          <w:rFonts w:ascii="Arial" w:hAnsi="Arial" w:cs="Arial"/>
          <w:sz w:val="20"/>
        </w:rPr>
        <w:tab/>
        <w:t>LG Electronics</w:t>
      </w:r>
    </w:p>
    <w:p w14:paraId="47020BC5"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R4-2418056</w:t>
      </w:r>
      <w:r w:rsidRPr="009A1321">
        <w:rPr>
          <w:rFonts w:ascii="Arial" w:hAnsi="Arial" w:cs="Arial"/>
          <w:sz w:val="20"/>
        </w:rPr>
        <w:tab/>
        <w:t>Six Layer Support for Devices with 6Rx in Rel-19</w:t>
      </w:r>
      <w:r w:rsidRPr="009A1321">
        <w:rPr>
          <w:rFonts w:ascii="Arial" w:hAnsi="Arial" w:cs="Arial"/>
          <w:sz w:val="20"/>
        </w:rPr>
        <w:tab/>
        <w:t>T-Mobile USA, Verizon, CMCC, BT, China Telecom, SKT, Deutsche Telekom, Vodafone, Boost Mobile Network, NTT Docomo, Telecom Italia, AT&amp;T</w:t>
      </w:r>
    </w:p>
    <w:p w14:paraId="348A56FD"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R4-2418090</w:t>
      </w:r>
      <w:r w:rsidRPr="009A1321">
        <w:rPr>
          <w:rFonts w:ascii="Arial" w:hAnsi="Arial" w:cs="Arial"/>
          <w:sz w:val="20"/>
        </w:rPr>
        <w:tab/>
        <w:t>MPR Intra-band contiguous UL CA for PC1.5</w:t>
      </w:r>
      <w:r w:rsidRPr="009A1321">
        <w:rPr>
          <w:rFonts w:ascii="Arial" w:hAnsi="Arial" w:cs="Arial"/>
          <w:sz w:val="20"/>
        </w:rPr>
        <w:tab/>
        <w:t>Qualcomm Technologies Int</w:t>
      </w:r>
    </w:p>
    <w:p w14:paraId="3A37FA42"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R4-2418091</w:t>
      </w:r>
      <w:r w:rsidRPr="009A1321">
        <w:rPr>
          <w:rFonts w:ascii="Arial" w:hAnsi="Arial" w:cs="Arial"/>
          <w:sz w:val="20"/>
        </w:rPr>
        <w:tab/>
        <w:t>Power boosting and MPR reduction</w:t>
      </w:r>
      <w:r w:rsidRPr="009A1321">
        <w:rPr>
          <w:rFonts w:ascii="Arial" w:hAnsi="Arial" w:cs="Arial"/>
          <w:sz w:val="20"/>
        </w:rPr>
        <w:tab/>
        <w:t>Qualcomm Technologies Int</w:t>
      </w:r>
    </w:p>
    <w:p w14:paraId="1088815C"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R4-2418092</w:t>
      </w:r>
      <w:r w:rsidRPr="009A1321">
        <w:rPr>
          <w:rFonts w:ascii="Arial" w:hAnsi="Arial" w:cs="Arial"/>
          <w:sz w:val="20"/>
        </w:rPr>
        <w:tab/>
        <w:t>MPR for FR1 intra-band UL CA</w:t>
      </w:r>
      <w:r w:rsidRPr="009A1321">
        <w:rPr>
          <w:rFonts w:ascii="Arial" w:hAnsi="Arial" w:cs="Arial"/>
          <w:sz w:val="20"/>
        </w:rPr>
        <w:tab/>
        <w:t>Qualcomm Technologies Int</w:t>
      </w:r>
    </w:p>
    <w:p w14:paraId="5FD74F8E"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R4-2418170</w:t>
      </w:r>
      <w:r w:rsidRPr="009A1321">
        <w:rPr>
          <w:rFonts w:ascii="Arial" w:hAnsi="Arial" w:cs="Arial"/>
          <w:sz w:val="20"/>
        </w:rPr>
        <w:tab/>
        <w:t>Discussion on UE RF power enhancement for NR single carrier</w:t>
      </w:r>
      <w:r w:rsidRPr="009A1321">
        <w:rPr>
          <w:rFonts w:ascii="Arial" w:hAnsi="Arial" w:cs="Arial"/>
          <w:sz w:val="20"/>
        </w:rPr>
        <w:tab/>
        <w:t>vivo</w:t>
      </w:r>
    </w:p>
    <w:p w14:paraId="6213F012"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R4-2418171</w:t>
      </w:r>
      <w:r w:rsidRPr="009A1321">
        <w:rPr>
          <w:rFonts w:ascii="Arial" w:hAnsi="Arial" w:cs="Arial"/>
          <w:sz w:val="20"/>
        </w:rPr>
        <w:tab/>
      </w:r>
      <w:proofErr w:type="spellStart"/>
      <w:r w:rsidRPr="009A1321">
        <w:rPr>
          <w:rFonts w:ascii="Arial" w:hAnsi="Arial" w:cs="Arial"/>
          <w:sz w:val="20"/>
        </w:rPr>
        <w:t>draftCR</w:t>
      </w:r>
      <w:proofErr w:type="spellEnd"/>
      <w:r w:rsidRPr="009A1321">
        <w:rPr>
          <w:rFonts w:ascii="Arial" w:hAnsi="Arial" w:cs="Arial"/>
          <w:sz w:val="20"/>
        </w:rPr>
        <w:t xml:space="preserve"> to TS 38.101-1 </w:t>
      </w:r>
      <w:proofErr w:type="gramStart"/>
      <w:r w:rsidRPr="009A1321">
        <w:rPr>
          <w:rFonts w:ascii="Arial" w:hAnsi="Arial" w:cs="Arial"/>
          <w:sz w:val="20"/>
        </w:rPr>
        <w:t>on  MPR</w:t>
      </w:r>
      <w:proofErr w:type="gramEnd"/>
      <w:r w:rsidRPr="009A1321">
        <w:rPr>
          <w:rFonts w:ascii="Arial" w:hAnsi="Arial" w:cs="Arial"/>
          <w:sz w:val="20"/>
        </w:rPr>
        <w:t xml:space="preserve"> applicability for FR1 intra-band UL CA</w:t>
      </w:r>
      <w:r w:rsidRPr="009A1321">
        <w:rPr>
          <w:rFonts w:ascii="Arial" w:hAnsi="Arial" w:cs="Arial"/>
          <w:sz w:val="20"/>
        </w:rPr>
        <w:tab/>
        <w:t>vivo</w:t>
      </w:r>
    </w:p>
    <w:p w14:paraId="31EDDB8D"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R4-2418172</w:t>
      </w:r>
      <w:r w:rsidRPr="009A1321">
        <w:rPr>
          <w:rFonts w:ascii="Arial" w:hAnsi="Arial" w:cs="Arial"/>
          <w:sz w:val="20"/>
        </w:rPr>
        <w:tab/>
        <w:t>Discussion on MPR applicability for FR1 intra-band UL CA</w:t>
      </w:r>
      <w:r w:rsidRPr="009A1321">
        <w:rPr>
          <w:rFonts w:ascii="Arial" w:hAnsi="Arial" w:cs="Arial"/>
          <w:sz w:val="20"/>
        </w:rPr>
        <w:tab/>
        <w:t>vivo</w:t>
      </w:r>
    </w:p>
    <w:p w14:paraId="0D0C711D"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R4-2418173</w:t>
      </w:r>
      <w:r w:rsidRPr="009A1321">
        <w:rPr>
          <w:rFonts w:ascii="Arial" w:hAnsi="Arial" w:cs="Arial"/>
          <w:sz w:val="20"/>
        </w:rPr>
        <w:tab/>
        <w:t>Discussion on MPR applicability for FR2</w:t>
      </w:r>
      <w:r w:rsidRPr="009A1321">
        <w:rPr>
          <w:rFonts w:ascii="Arial" w:hAnsi="Arial" w:cs="Arial"/>
          <w:sz w:val="20"/>
        </w:rPr>
        <w:tab/>
        <w:t>vivo</w:t>
      </w:r>
    </w:p>
    <w:p w14:paraId="315C248D"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R4-2418174</w:t>
      </w:r>
      <w:r w:rsidRPr="009A1321">
        <w:rPr>
          <w:rFonts w:ascii="Arial" w:hAnsi="Arial" w:cs="Arial"/>
          <w:sz w:val="20"/>
        </w:rPr>
        <w:tab/>
      </w:r>
      <w:proofErr w:type="spellStart"/>
      <w:r w:rsidRPr="009A1321">
        <w:rPr>
          <w:rFonts w:ascii="Arial" w:hAnsi="Arial" w:cs="Arial"/>
          <w:sz w:val="20"/>
        </w:rPr>
        <w:t>draftCR</w:t>
      </w:r>
      <w:proofErr w:type="spellEnd"/>
      <w:r w:rsidRPr="009A1321">
        <w:rPr>
          <w:rFonts w:ascii="Arial" w:hAnsi="Arial" w:cs="Arial"/>
          <w:sz w:val="20"/>
        </w:rPr>
        <w:t xml:space="preserve"> to TS 38.101-2 </w:t>
      </w:r>
      <w:proofErr w:type="gramStart"/>
      <w:r w:rsidRPr="009A1321">
        <w:rPr>
          <w:rFonts w:ascii="Arial" w:hAnsi="Arial" w:cs="Arial"/>
          <w:sz w:val="20"/>
        </w:rPr>
        <w:t>on  MPR</w:t>
      </w:r>
      <w:proofErr w:type="gramEnd"/>
      <w:r w:rsidRPr="009A1321">
        <w:rPr>
          <w:rFonts w:ascii="Arial" w:hAnsi="Arial" w:cs="Arial"/>
          <w:sz w:val="20"/>
        </w:rPr>
        <w:t xml:space="preserve"> applicability for FR2</w:t>
      </w:r>
      <w:r w:rsidRPr="009A1321">
        <w:rPr>
          <w:rFonts w:ascii="Arial" w:hAnsi="Arial" w:cs="Arial"/>
          <w:sz w:val="20"/>
        </w:rPr>
        <w:tab/>
        <w:t>vivo</w:t>
      </w:r>
    </w:p>
    <w:p w14:paraId="36F305D9"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R4-2418188</w:t>
      </w:r>
      <w:r w:rsidRPr="009A1321">
        <w:rPr>
          <w:rFonts w:ascii="Arial" w:hAnsi="Arial" w:cs="Arial"/>
          <w:sz w:val="20"/>
        </w:rPr>
        <w:tab/>
        <w:t>Simulation results of MIMO layer evaluation for 6Rx UE</w:t>
      </w:r>
      <w:r w:rsidRPr="009A1321">
        <w:rPr>
          <w:rFonts w:ascii="Arial" w:hAnsi="Arial" w:cs="Arial"/>
          <w:sz w:val="20"/>
        </w:rPr>
        <w:tab/>
        <w:t>vivo</w:t>
      </w:r>
    </w:p>
    <w:p w14:paraId="24341A65"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R4-2418189</w:t>
      </w:r>
      <w:r w:rsidRPr="009A1321">
        <w:rPr>
          <w:rFonts w:ascii="Arial" w:hAnsi="Arial" w:cs="Arial"/>
          <w:sz w:val="20"/>
        </w:rPr>
        <w:tab/>
        <w:t>Further discussion on SRS antenna switching requirements</w:t>
      </w:r>
      <w:r w:rsidRPr="009A1321">
        <w:rPr>
          <w:rFonts w:ascii="Arial" w:hAnsi="Arial" w:cs="Arial"/>
          <w:sz w:val="20"/>
        </w:rPr>
        <w:tab/>
        <w:t>vivo</w:t>
      </w:r>
    </w:p>
    <w:p w14:paraId="7DE54FE2"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R4-2418197</w:t>
      </w:r>
      <w:r w:rsidRPr="009A1321">
        <w:rPr>
          <w:rFonts w:ascii="Arial" w:hAnsi="Arial" w:cs="Arial"/>
          <w:sz w:val="20"/>
        </w:rPr>
        <w:tab/>
        <w:t>MSD rules and duty cycle related Issues for CA HPUE</w:t>
      </w:r>
      <w:r w:rsidRPr="009A1321">
        <w:rPr>
          <w:rFonts w:ascii="Arial" w:hAnsi="Arial" w:cs="Arial"/>
          <w:sz w:val="20"/>
        </w:rPr>
        <w:tab/>
        <w:t>vivo</w:t>
      </w:r>
    </w:p>
    <w:p w14:paraId="61367DF8"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R4-2418198</w:t>
      </w:r>
      <w:r w:rsidRPr="009A1321">
        <w:rPr>
          <w:rFonts w:ascii="Arial" w:hAnsi="Arial" w:cs="Arial"/>
          <w:sz w:val="20"/>
        </w:rPr>
        <w:tab/>
        <w:t>Discussion on Intra-band contiguous and non-contiguous UL CA with PC1.5</w:t>
      </w:r>
      <w:r w:rsidRPr="009A1321">
        <w:rPr>
          <w:rFonts w:ascii="Arial" w:hAnsi="Arial" w:cs="Arial"/>
          <w:sz w:val="20"/>
        </w:rPr>
        <w:tab/>
        <w:t>vivo</w:t>
      </w:r>
    </w:p>
    <w:p w14:paraId="028B9074"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R4-2418199</w:t>
      </w:r>
      <w:r w:rsidRPr="009A1321">
        <w:rPr>
          <w:rFonts w:ascii="Arial" w:hAnsi="Arial" w:cs="Arial"/>
          <w:sz w:val="20"/>
        </w:rPr>
        <w:tab/>
        <w:t>Discussion on SRS IL imbalance reporting</w:t>
      </w:r>
      <w:r w:rsidRPr="009A1321">
        <w:rPr>
          <w:rFonts w:ascii="Arial" w:hAnsi="Arial" w:cs="Arial"/>
          <w:sz w:val="20"/>
        </w:rPr>
        <w:tab/>
        <w:t>vivo</w:t>
      </w:r>
    </w:p>
    <w:p w14:paraId="3F316132"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R4-2418304</w:t>
      </w:r>
      <w:r w:rsidRPr="009A1321">
        <w:rPr>
          <w:rFonts w:ascii="Arial" w:hAnsi="Arial" w:cs="Arial"/>
          <w:sz w:val="20"/>
        </w:rPr>
        <w:tab/>
        <w:t>Conformance test consideration for intra-band NC ULCA with unequal PSD</w:t>
      </w:r>
      <w:r w:rsidRPr="009A1321">
        <w:rPr>
          <w:rFonts w:ascii="Arial" w:hAnsi="Arial" w:cs="Arial"/>
          <w:sz w:val="20"/>
        </w:rPr>
        <w:tab/>
        <w:t>Samsung</w:t>
      </w:r>
    </w:p>
    <w:p w14:paraId="646A97B3"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R4-2418305</w:t>
      </w:r>
      <w:r w:rsidRPr="009A1321">
        <w:rPr>
          <w:rFonts w:ascii="Arial" w:hAnsi="Arial" w:cs="Arial"/>
          <w:sz w:val="20"/>
        </w:rPr>
        <w:tab/>
        <w:t>Reorganize the 3Tx Notes</w:t>
      </w:r>
      <w:r w:rsidRPr="009A1321">
        <w:rPr>
          <w:rFonts w:ascii="Arial" w:hAnsi="Arial" w:cs="Arial"/>
          <w:sz w:val="20"/>
        </w:rPr>
        <w:tab/>
        <w:t>Samsung</w:t>
      </w:r>
    </w:p>
    <w:p w14:paraId="684AAB61"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R4-2418306</w:t>
      </w:r>
      <w:r w:rsidRPr="009A1321">
        <w:rPr>
          <w:rFonts w:ascii="Arial" w:hAnsi="Arial" w:cs="Arial"/>
          <w:sz w:val="20"/>
        </w:rPr>
        <w:tab/>
        <w:t>Views on MSD for HPUE TN</w:t>
      </w:r>
      <w:r w:rsidRPr="009A1321">
        <w:rPr>
          <w:rFonts w:ascii="Arial" w:hAnsi="Arial" w:cs="Arial"/>
          <w:sz w:val="20"/>
        </w:rPr>
        <w:tab/>
        <w:t>Samsung</w:t>
      </w:r>
    </w:p>
    <w:p w14:paraId="139DA406"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R4-2418337</w:t>
      </w:r>
      <w:r w:rsidRPr="009A1321">
        <w:rPr>
          <w:rFonts w:ascii="Arial" w:hAnsi="Arial" w:cs="Arial"/>
          <w:sz w:val="20"/>
        </w:rPr>
        <w:tab/>
        <w:t>Discussion on MPR reduction for FR2 CA</w:t>
      </w:r>
      <w:r w:rsidRPr="009A1321">
        <w:rPr>
          <w:rFonts w:ascii="Arial" w:hAnsi="Arial" w:cs="Arial"/>
          <w:sz w:val="20"/>
        </w:rPr>
        <w:tab/>
        <w:t>Samsung</w:t>
      </w:r>
    </w:p>
    <w:p w14:paraId="21AA305B"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R4-2418358</w:t>
      </w:r>
      <w:r w:rsidRPr="009A1321">
        <w:rPr>
          <w:rFonts w:ascii="Arial" w:hAnsi="Arial" w:cs="Arial"/>
          <w:sz w:val="20"/>
        </w:rPr>
        <w:tab/>
        <w:t>Discussion on power domain enhancements for single carrier</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190DD30D"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R4-2418359</w:t>
      </w:r>
      <w:r w:rsidRPr="009A1321">
        <w:rPr>
          <w:rFonts w:ascii="Arial" w:hAnsi="Arial" w:cs="Arial"/>
          <w:sz w:val="20"/>
        </w:rPr>
        <w:tab/>
        <w:t>Discussion on MPR applicability for FR1 intra-band UL CA</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426651D8"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R4-2418390</w:t>
      </w:r>
      <w:r w:rsidRPr="009A1321">
        <w:rPr>
          <w:rFonts w:ascii="Arial" w:hAnsi="Arial" w:cs="Arial"/>
          <w:sz w:val="20"/>
        </w:rPr>
        <w:tab/>
        <w:t xml:space="preserve">Discussion for 6 </w:t>
      </w:r>
      <w:proofErr w:type="gramStart"/>
      <w:r w:rsidRPr="009A1321">
        <w:rPr>
          <w:rFonts w:ascii="Arial" w:hAnsi="Arial" w:cs="Arial"/>
          <w:sz w:val="20"/>
        </w:rPr>
        <w:t>Rx ?</w:t>
      </w:r>
      <w:proofErr w:type="spellStart"/>
      <w:r w:rsidRPr="009A1321">
        <w:rPr>
          <w:rFonts w:ascii="Arial" w:hAnsi="Arial" w:cs="Arial"/>
          <w:sz w:val="20"/>
        </w:rPr>
        <w:t>TRxSRS</w:t>
      </w:r>
      <w:proofErr w:type="spellEnd"/>
      <w:proofErr w:type="gramEnd"/>
      <w:r w:rsidRPr="009A1321">
        <w:rPr>
          <w:rFonts w:ascii="Arial" w:hAnsi="Arial" w:cs="Arial"/>
          <w:sz w:val="20"/>
        </w:rPr>
        <w:tab/>
        <w:t>LG Electronics</w:t>
      </w:r>
    </w:p>
    <w:p w14:paraId="6A5EA72E"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R4-2418437</w:t>
      </w:r>
      <w:r w:rsidRPr="009A1321">
        <w:rPr>
          <w:rFonts w:ascii="Arial" w:hAnsi="Arial" w:cs="Arial"/>
          <w:sz w:val="20"/>
        </w:rPr>
        <w:tab/>
        <w:t>Discussion on the demodulation performance requirements for 6Rx devices</w:t>
      </w:r>
      <w:r w:rsidRPr="009A1321">
        <w:rPr>
          <w:rFonts w:ascii="Arial" w:hAnsi="Arial" w:cs="Arial"/>
          <w:sz w:val="20"/>
        </w:rPr>
        <w:tab/>
        <w:t>QUALCOMM Europe Inc. - Spain</w:t>
      </w:r>
    </w:p>
    <w:p w14:paraId="4C407623"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R4-2418539</w:t>
      </w:r>
      <w:r w:rsidRPr="009A1321">
        <w:rPr>
          <w:rFonts w:ascii="Arial" w:hAnsi="Arial" w:cs="Arial"/>
          <w:sz w:val="20"/>
        </w:rPr>
        <w:tab/>
        <w:t>Discussion on BS indication for MPR reduction</w:t>
      </w:r>
      <w:r w:rsidRPr="009A1321">
        <w:rPr>
          <w:rFonts w:ascii="Arial" w:hAnsi="Arial" w:cs="Arial"/>
          <w:sz w:val="20"/>
        </w:rPr>
        <w:tab/>
        <w:t xml:space="preserve">NTT DOCOMO </w:t>
      </w:r>
      <w:proofErr w:type="gramStart"/>
      <w:r w:rsidRPr="009A1321">
        <w:rPr>
          <w:rFonts w:ascii="Arial" w:hAnsi="Arial" w:cs="Arial"/>
          <w:sz w:val="20"/>
        </w:rPr>
        <w:t>INC..</w:t>
      </w:r>
      <w:proofErr w:type="gramEnd"/>
    </w:p>
    <w:p w14:paraId="6001022B"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R4-2418583</w:t>
      </w:r>
      <w:r w:rsidRPr="009A1321">
        <w:rPr>
          <w:rFonts w:ascii="Arial" w:hAnsi="Arial" w:cs="Arial"/>
          <w:sz w:val="20"/>
        </w:rPr>
        <w:tab/>
        <w:t>Discussion on CC activation based MPR improvement for FR2</w:t>
      </w:r>
      <w:r w:rsidRPr="009A1321">
        <w:rPr>
          <w:rFonts w:ascii="Arial" w:hAnsi="Arial" w:cs="Arial"/>
          <w:sz w:val="20"/>
        </w:rPr>
        <w:tab/>
        <w:t xml:space="preserve">NTT DOCOMO </w:t>
      </w:r>
      <w:proofErr w:type="gramStart"/>
      <w:r w:rsidRPr="009A1321">
        <w:rPr>
          <w:rFonts w:ascii="Arial" w:hAnsi="Arial" w:cs="Arial"/>
          <w:sz w:val="20"/>
        </w:rPr>
        <w:t>INC..</w:t>
      </w:r>
      <w:proofErr w:type="gramEnd"/>
    </w:p>
    <w:p w14:paraId="21BD0337"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R4-2418595</w:t>
      </w:r>
      <w:r w:rsidRPr="009A1321">
        <w:rPr>
          <w:rFonts w:ascii="Arial" w:hAnsi="Arial" w:cs="Arial"/>
          <w:sz w:val="20"/>
        </w:rPr>
        <w:tab/>
        <w:t>Views on Maximum Number of MIMO Layers for 6Rx UEs</w:t>
      </w:r>
      <w:r w:rsidRPr="009A1321">
        <w:rPr>
          <w:rFonts w:ascii="Arial" w:hAnsi="Arial" w:cs="Arial"/>
          <w:sz w:val="20"/>
        </w:rPr>
        <w:tab/>
        <w:t>Apple</w:t>
      </w:r>
    </w:p>
    <w:p w14:paraId="6B31156B"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R4-2418614</w:t>
      </w:r>
      <w:r w:rsidRPr="009A1321">
        <w:rPr>
          <w:rFonts w:ascii="Arial" w:hAnsi="Arial" w:cs="Arial"/>
          <w:sz w:val="20"/>
        </w:rPr>
        <w:tab/>
        <w:t>draft CR to TS 38.101-2 for FR2 MPR improvement</w:t>
      </w:r>
      <w:r w:rsidRPr="009A1321">
        <w:rPr>
          <w:rFonts w:ascii="Arial" w:hAnsi="Arial" w:cs="Arial"/>
          <w:sz w:val="20"/>
        </w:rPr>
        <w:tab/>
        <w:t xml:space="preserve">NTT DOCOMO </w:t>
      </w:r>
      <w:proofErr w:type="gramStart"/>
      <w:r w:rsidRPr="009A1321">
        <w:rPr>
          <w:rFonts w:ascii="Arial" w:hAnsi="Arial" w:cs="Arial"/>
          <w:sz w:val="20"/>
        </w:rPr>
        <w:t>INC..</w:t>
      </w:r>
      <w:proofErr w:type="gramEnd"/>
    </w:p>
    <w:p w14:paraId="550F8BCD"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R4-2418619</w:t>
      </w:r>
      <w:r w:rsidRPr="009A1321">
        <w:rPr>
          <w:rFonts w:ascii="Arial" w:hAnsi="Arial" w:cs="Arial"/>
          <w:sz w:val="20"/>
        </w:rPr>
        <w:tab/>
        <w:t>Discussion and simulation results on MIMO layer evaluation for 6Rx UE</w:t>
      </w:r>
      <w:r w:rsidRPr="009A1321">
        <w:rPr>
          <w:rFonts w:ascii="Arial" w:hAnsi="Arial" w:cs="Arial"/>
          <w:sz w:val="20"/>
        </w:rPr>
        <w:tab/>
        <w:t>Samsung</w:t>
      </w:r>
    </w:p>
    <w:p w14:paraId="507320E5"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R4-2418690</w:t>
      </w:r>
      <w:r w:rsidRPr="009A1321">
        <w:rPr>
          <w:rFonts w:ascii="Arial" w:hAnsi="Arial" w:cs="Arial"/>
          <w:sz w:val="20"/>
        </w:rPr>
        <w:tab/>
        <w:t>Further discussion on R19 PC1.5 Intra-band UL CA</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6BC1E0D5"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R4-2418691</w:t>
      </w:r>
      <w:r w:rsidRPr="009A1321">
        <w:rPr>
          <w:rFonts w:ascii="Arial" w:hAnsi="Arial" w:cs="Arial"/>
          <w:sz w:val="20"/>
        </w:rPr>
        <w:tab/>
        <w:t>Discussion on R19 HPUE duty cycle and MSD rule</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07DB3DF3"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R4-2418692</w:t>
      </w:r>
      <w:r w:rsidRPr="009A1321">
        <w:rPr>
          <w:rFonts w:ascii="Arial" w:hAnsi="Arial" w:cs="Arial"/>
          <w:sz w:val="20"/>
        </w:rPr>
        <w:tab/>
        <w:t xml:space="preserve">On release independence for 3Tx inter-band UL CA for </w:t>
      </w:r>
      <w:proofErr w:type="gramStart"/>
      <w:r w:rsidRPr="009A1321">
        <w:rPr>
          <w:rFonts w:ascii="Arial" w:hAnsi="Arial" w:cs="Arial"/>
          <w:sz w:val="20"/>
        </w:rPr>
        <w:t>handheld  UE</w:t>
      </w:r>
      <w:proofErr w:type="gramEnd"/>
      <w:r w:rsidRPr="009A1321">
        <w:rPr>
          <w:rFonts w:ascii="Arial" w:hAnsi="Arial" w:cs="Arial"/>
          <w:sz w:val="20"/>
        </w:rPr>
        <w:t xml:space="preserve"> and FWA UE</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00E43C6B"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R4-2418693</w:t>
      </w:r>
      <w:r w:rsidRPr="009A1321">
        <w:rPr>
          <w:rFonts w:ascii="Arial" w:hAnsi="Arial" w:cs="Arial"/>
          <w:sz w:val="20"/>
        </w:rPr>
        <w:tab/>
        <w:t>On 6Rx SRS antenna switching requirements</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4EEE7DA2"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R4-2418694</w:t>
      </w:r>
      <w:r w:rsidRPr="009A1321">
        <w:rPr>
          <w:rFonts w:ascii="Arial" w:hAnsi="Arial" w:cs="Arial"/>
          <w:sz w:val="20"/>
        </w:rPr>
        <w:tab/>
        <w:t>Views on 6Rx SRS antenna IL</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2E568280"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R4-2418742</w:t>
      </w:r>
      <w:r w:rsidRPr="009A1321">
        <w:rPr>
          <w:rFonts w:ascii="Arial" w:hAnsi="Arial" w:cs="Arial"/>
          <w:sz w:val="20"/>
        </w:rPr>
        <w:tab/>
        <w:t>Discussion on enhanced MPR scenario</w:t>
      </w:r>
      <w:r w:rsidRPr="009A1321">
        <w:rPr>
          <w:rFonts w:ascii="Arial" w:hAnsi="Arial" w:cs="Arial"/>
          <w:sz w:val="20"/>
        </w:rPr>
        <w:tab/>
        <w:t>CMCC</w:t>
      </w:r>
    </w:p>
    <w:p w14:paraId="47D934DA"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R4-2418744</w:t>
      </w:r>
      <w:r w:rsidRPr="009A1321">
        <w:rPr>
          <w:rFonts w:ascii="Arial" w:hAnsi="Arial" w:cs="Arial"/>
          <w:sz w:val="20"/>
        </w:rPr>
        <w:tab/>
        <w:t>Further discussion on SAR solutions &amp; general MSD rules</w:t>
      </w:r>
      <w:r w:rsidRPr="009A1321">
        <w:rPr>
          <w:rFonts w:ascii="Arial" w:hAnsi="Arial" w:cs="Arial"/>
          <w:sz w:val="20"/>
        </w:rPr>
        <w:tab/>
        <w:t>CHTTL</w:t>
      </w:r>
    </w:p>
    <w:p w14:paraId="72CD6C8E"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R4-2418794</w:t>
      </w:r>
      <w:r w:rsidRPr="009A1321">
        <w:rPr>
          <w:rFonts w:ascii="Arial" w:hAnsi="Arial" w:cs="Arial"/>
          <w:sz w:val="20"/>
        </w:rPr>
        <w:tab/>
        <w:t>SRS imbalance solution considerations</w:t>
      </w:r>
      <w:r w:rsidRPr="009A1321">
        <w:rPr>
          <w:rFonts w:ascii="Arial" w:hAnsi="Arial" w:cs="Arial"/>
          <w:sz w:val="20"/>
        </w:rPr>
        <w:tab/>
        <w:t>Nokia</w:t>
      </w:r>
    </w:p>
    <w:p w14:paraId="4DCA69DD"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R4-2418825</w:t>
      </w:r>
      <w:r w:rsidRPr="009A1321">
        <w:rPr>
          <w:rFonts w:ascii="Arial" w:hAnsi="Arial" w:cs="Arial"/>
          <w:sz w:val="20"/>
        </w:rPr>
        <w:tab/>
        <w:t>Discussion on MIMO layer for 6Rx UE</w:t>
      </w:r>
      <w:r w:rsidRPr="009A1321">
        <w:rPr>
          <w:rFonts w:ascii="Arial" w:hAnsi="Arial" w:cs="Arial"/>
          <w:sz w:val="20"/>
        </w:rPr>
        <w:tab/>
        <w:t>Google Ireland Limited</w:t>
      </w:r>
    </w:p>
    <w:p w14:paraId="694C1AE0"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lastRenderedPageBreak/>
        <w:t>R4-2418836</w:t>
      </w:r>
      <w:r w:rsidRPr="009A1321">
        <w:rPr>
          <w:rFonts w:ascii="Arial" w:hAnsi="Arial" w:cs="Arial"/>
          <w:sz w:val="20"/>
        </w:rPr>
        <w:tab/>
        <w:t>Discussion on SRS IL imbalance for 6Rx UE</w:t>
      </w:r>
      <w:r w:rsidRPr="009A1321">
        <w:rPr>
          <w:rFonts w:ascii="Arial" w:hAnsi="Arial" w:cs="Arial"/>
          <w:sz w:val="20"/>
        </w:rPr>
        <w:tab/>
        <w:t>Google Ireland Limited</w:t>
      </w:r>
    </w:p>
    <w:p w14:paraId="27AFEA2E"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R4-2418842</w:t>
      </w:r>
      <w:r w:rsidRPr="009A1321">
        <w:rPr>
          <w:rFonts w:ascii="Arial" w:hAnsi="Arial" w:cs="Arial"/>
          <w:sz w:val="20"/>
        </w:rPr>
        <w:tab/>
      </w:r>
      <w:proofErr w:type="spellStart"/>
      <w:r w:rsidRPr="009A1321">
        <w:rPr>
          <w:rFonts w:ascii="Arial" w:hAnsi="Arial" w:cs="Arial"/>
          <w:sz w:val="20"/>
        </w:rPr>
        <w:t>Disscussion</w:t>
      </w:r>
      <w:proofErr w:type="spellEnd"/>
      <w:r w:rsidRPr="009A1321">
        <w:rPr>
          <w:rFonts w:ascii="Arial" w:hAnsi="Arial" w:cs="Arial"/>
          <w:sz w:val="20"/>
        </w:rPr>
        <w:t xml:space="preserve"> on SRS antenna switching requirements for 6RX UE</w:t>
      </w:r>
      <w:r w:rsidRPr="009A1321">
        <w:rPr>
          <w:rFonts w:ascii="Arial" w:hAnsi="Arial" w:cs="Arial"/>
          <w:sz w:val="20"/>
        </w:rPr>
        <w:tab/>
      </w:r>
      <w:proofErr w:type="spellStart"/>
      <w:r w:rsidRPr="009A1321">
        <w:rPr>
          <w:rFonts w:ascii="Arial" w:hAnsi="Arial" w:cs="Arial"/>
          <w:sz w:val="20"/>
        </w:rPr>
        <w:t>Spreadtrum</w:t>
      </w:r>
      <w:proofErr w:type="spellEnd"/>
      <w:r w:rsidRPr="009A1321">
        <w:rPr>
          <w:rFonts w:ascii="Arial" w:hAnsi="Arial" w:cs="Arial"/>
          <w:sz w:val="20"/>
        </w:rPr>
        <w:t xml:space="preserve"> Communications</w:t>
      </w:r>
    </w:p>
    <w:p w14:paraId="22B7A248"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R4-2418843</w:t>
      </w:r>
      <w:r w:rsidRPr="009A1321">
        <w:rPr>
          <w:rFonts w:ascii="Arial" w:hAnsi="Arial" w:cs="Arial"/>
          <w:sz w:val="20"/>
        </w:rPr>
        <w:tab/>
      </w:r>
      <w:proofErr w:type="spellStart"/>
      <w:r w:rsidRPr="009A1321">
        <w:rPr>
          <w:rFonts w:ascii="Arial" w:hAnsi="Arial" w:cs="Arial"/>
          <w:sz w:val="20"/>
        </w:rPr>
        <w:t>Disscussion</w:t>
      </w:r>
      <w:proofErr w:type="spellEnd"/>
      <w:r w:rsidRPr="009A1321">
        <w:rPr>
          <w:rFonts w:ascii="Arial" w:hAnsi="Arial" w:cs="Arial"/>
          <w:sz w:val="20"/>
        </w:rPr>
        <w:t xml:space="preserve"> on SRS IL imbalance for 6RX UE</w:t>
      </w:r>
      <w:r w:rsidRPr="009A1321">
        <w:rPr>
          <w:rFonts w:ascii="Arial" w:hAnsi="Arial" w:cs="Arial"/>
          <w:sz w:val="20"/>
        </w:rPr>
        <w:tab/>
      </w:r>
      <w:proofErr w:type="spellStart"/>
      <w:r w:rsidRPr="009A1321">
        <w:rPr>
          <w:rFonts w:ascii="Arial" w:hAnsi="Arial" w:cs="Arial"/>
          <w:sz w:val="20"/>
        </w:rPr>
        <w:t>Spreadtrum</w:t>
      </w:r>
      <w:proofErr w:type="spellEnd"/>
      <w:r w:rsidRPr="009A1321">
        <w:rPr>
          <w:rFonts w:ascii="Arial" w:hAnsi="Arial" w:cs="Arial"/>
          <w:sz w:val="20"/>
        </w:rPr>
        <w:t xml:space="preserve"> Communications</w:t>
      </w:r>
    </w:p>
    <w:p w14:paraId="79D96724"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R4-2418874</w:t>
      </w:r>
      <w:r w:rsidRPr="009A1321">
        <w:rPr>
          <w:rFonts w:ascii="Arial" w:hAnsi="Arial" w:cs="Arial"/>
          <w:sz w:val="20"/>
        </w:rPr>
        <w:tab/>
        <w:t>Configured maximum power and MPR requirements for intra-band UL CA with PC1.5</w:t>
      </w:r>
      <w:r w:rsidRPr="009A1321">
        <w:rPr>
          <w:rFonts w:ascii="Arial" w:hAnsi="Arial" w:cs="Arial"/>
          <w:sz w:val="20"/>
        </w:rPr>
        <w:tab/>
        <w:t>Ericsson</w:t>
      </w:r>
    </w:p>
    <w:p w14:paraId="2456B8C1"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R4-2418875</w:t>
      </w:r>
      <w:r w:rsidRPr="009A1321">
        <w:rPr>
          <w:rFonts w:ascii="Arial" w:hAnsi="Arial" w:cs="Arial"/>
          <w:sz w:val="20"/>
        </w:rPr>
        <w:tab/>
        <w:t>Power domain enhancements for single- and multi-CC scenarios</w:t>
      </w:r>
      <w:r w:rsidRPr="009A1321">
        <w:rPr>
          <w:rFonts w:ascii="Arial" w:hAnsi="Arial" w:cs="Arial"/>
          <w:sz w:val="20"/>
        </w:rPr>
        <w:tab/>
        <w:t>Ericsson</w:t>
      </w:r>
    </w:p>
    <w:p w14:paraId="2DFA9483"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R4-2418876</w:t>
      </w:r>
      <w:r w:rsidRPr="009A1321">
        <w:rPr>
          <w:rFonts w:ascii="Arial" w:hAnsi="Arial" w:cs="Arial"/>
          <w:sz w:val="20"/>
        </w:rPr>
        <w:tab/>
        <w:t>Power enhancement for a narrower UE bandwidth within a wider BS bandwidth</w:t>
      </w:r>
      <w:r w:rsidRPr="009A1321">
        <w:rPr>
          <w:rFonts w:ascii="Arial" w:hAnsi="Arial" w:cs="Arial"/>
          <w:sz w:val="20"/>
        </w:rPr>
        <w:tab/>
        <w:t>Ericsson, Sony</w:t>
      </w:r>
    </w:p>
    <w:p w14:paraId="01203B9D"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R4-2418877</w:t>
      </w:r>
      <w:r w:rsidRPr="009A1321">
        <w:rPr>
          <w:rFonts w:ascii="Arial" w:hAnsi="Arial" w:cs="Arial"/>
          <w:sz w:val="20"/>
        </w:rPr>
        <w:tab/>
        <w:t>MPR applicability for contiguous and non-contiguous UL CA in FR1</w:t>
      </w:r>
      <w:r w:rsidRPr="009A1321">
        <w:rPr>
          <w:rFonts w:ascii="Arial" w:hAnsi="Arial" w:cs="Arial"/>
          <w:sz w:val="20"/>
        </w:rPr>
        <w:tab/>
        <w:t>Ericsson</w:t>
      </w:r>
    </w:p>
    <w:p w14:paraId="4C9B973A"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R4-2418878</w:t>
      </w:r>
      <w:r w:rsidRPr="009A1321">
        <w:rPr>
          <w:rFonts w:ascii="Arial" w:hAnsi="Arial" w:cs="Arial"/>
          <w:sz w:val="20"/>
        </w:rPr>
        <w:tab/>
        <w:t>On the MPR applicability for FR2</w:t>
      </w:r>
      <w:r w:rsidRPr="009A1321">
        <w:rPr>
          <w:rFonts w:ascii="Arial" w:hAnsi="Arial" w:cs="Arial"/>
          <w:sz w:val="20"/>
        </w:rPr>
        <w:tab/>
        <w:t>Ericsson</w:t>
      </w:r>
    </w:p>
    <w:p w14:paraId="080577D2"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R4-2418896</w:t>
      </w:r>
      <w:r w:rsidRPr="009A1321">
        <w:rPr>
          <w:rFonts w:ascii="Arial" w:hAnsi="Arial" w:cs="Arial"/>
          <w:sz w:val="20"/>
        </w:rPr>
        <w:tab/>
        <w:t>Views on SRS insertion loss compensation and reporting enhancements</w:t>
      </w:r>
      <w:r w:rsidRPr="009A1321">
        <w:rPr>
          <w:rFonts w:ascii="Arial" w:hAnsi="Arial" w:cs="Arial"/>
          <w:sz w:val="20"/>
        </w:rPr>
        <w:tab/>
        <w:t>Intel Corporation</w:t>
      </w:r>
    </w:p>
    <w:p w14:paraId="54D279DF"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R4-2418999</w:t>
      </w:r>
      <w:r w:rsidRPr="009A1321">
        <w:rPr>
          <w:rFonts w:ascii="Arial" w:hAnsi="Arial" w:cs="Arial"/>
          <w:sz w:val="20"/>
        </w:rPr>
        <w:tab/>
        <w:t>Discussion on Power domain enhancements for single carrier</w:t>
      </w:r>
      <w:r w:rsidRPr="009A1321">
        <w:rPr>
          <w:rFonts w:ascii="Arial" w:hAnsi="Arial" w:cs="Arial"/>
          <w:sz w:val="20"/>
        </w:rPr>
        <w:tab/>
        <w:t>LG Electronics UK</w:t>
      </w:r>
    </w:p>
    <w:p w14:paraId="299A3DE6"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R4-2419012</w:t>
      </w:r>
      <w:r w:rsidRPr="009A1321">
        <w:rPr>
          <w:rFonts w:ascii="Arial" w:hAnsi="Arial" w:cs="Arial"/>
          <w:sz w:val="20"/>
        </w:rPr>
        <w:tab/>
        <w:t>Discussion on MPR reduction for single carrier</w:t>
      </w:r>
      <w:r w:rsidRPr="009A1321">
        <w:rPr>
          <w:rFonts w:ascii="Arial" w:hAnsi="Arial" w:cs="Arial"/>
          <w:sz w:val="20"/>
        </w:rPr>
        <w:tab/>
        <w:t>OPPO</w:t>
      </w:r>
    </w:p>
    <w:p w14:paraId="1D456AE3"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R4-2419025</w:t>
      </w:r>
      <w:r w:rsidRPr="009A1321">
        <w:rPr>
          <w:rFonts w:ascii="Arial" w:hAnsi="Arial" w:cs="Arial"/>
          <w:sz w:val="20"/>
        </w:rPr>
        <w:tab/>
        <w:t>On power domain enhancements for single carrier</w:t>
      </w:r>
      <w:r w:rsidRPr="009A1321">
        <w:rPr>
          <w:rFonts w:ascii="Arial" w:hAnsi="Arial" w:cs="Arial"/>
          <w:sz w:val="20"/>
        </w:rPr>
        <w:tab/>
        <w:t>Huawei, HiSilicon</w:t>
      </w:r>
    </w:p>
    <w:p w14:paraId="0B224123"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R4-2419026</w:t>
      </w:r>
      <w:r w:rsidRPr="009A1321">
        <w:rPr>
          <w:rFonts w:ascii="Arial" w:hAnsi="Arial" w:cs="Arial"/>
          <w:sz w:val="20"/>
        </w:rPr>
        <w:tab/>
        <w:t>On MPR applicability for FR1 intra-band UL CA</w:t>
      </w:r>
      <w:r w:rsidRPr="009A1321">
        <w:rPr>
          <w:rFonts w:ascii="Arial" w:hAnsi="Arial" w:cs="Arial"/>
          <w:sz w:val="20"/>
        </w:rPr>
        <w:tab/>
        <w:t>Huawei, HiSilicon</w:t>
      </w:r>
    </w:p>
    <w:p w14:paraId="3C2997CF"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R4-2419027</w:t>
      </w:r>
      <w:r w:rsidRPr="009A1321">
        <w:rPr>
          <w:rFonts w:ascii="Arial" w:hAnsi="Arial" w:cs="Arial"/>
          <w:sz w:val="20"/>
        </w:rPr>
        <w:tab/>
        <w:t>On MPR applicability for FR2 CA</w:t>
      </w:r>
      <w:r w:rsidRPr="009A1321">
        <w:rPr>
          <w:rFonts w:ascii="Arial" w:hAnsi="Arial" w:cs="Arial"/>
          <w:sz w:val="20"/>
        </w:rPr>
        <w:tab/>
        <w:t>Huawei, HiSilicon</w:t>
      </w:r>
    </w:p>
    <w:p w14:paraId="22B1AD9A"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R4-2419029</w:t>
      </w:r>
      <w:r w:rsidRPr="009A1321">
        <w:rPr>
          <w:rFonts w:ascii="Arial" w:hAnsi="Arial" w:cs="Arial"/>
          <w:sz w:val="20"/>
        </w:rPr>
        <w:tab/>
        <w:t>On MIMO layer evaluation for 6Rx UE</w:t>
      </w:r>
      <w:r w:rsidRPr="009A1321">
        <w:rPr>
          <w:rFonts w:ascii="Arial" w:hAnsi="Arial" w:cs="Arial"/>
          <w:sz w:val="20"/>
        </w:rPr>
        <w:tab/>
        <w:t>Huawei, HiSilicon</w:t>
      </w:r>
    </w:p>
    <w:p w14:paraId="155DB8C7"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R4-2419030</w:t>
      </w:r>
      <w:r w:rsidRPr="009A1321">
        <w:rPr>
          <w:rFonts w:ascii="Arial" w:hAnsi="Arial" w:cs="Arial"/>
          <w:sz w:val="20"/>
        </w:rPr>
        <w:tab/>
        <w:t>On 6Rx SRS antenna switching requirements</w:t>
      </w:r>
      <w:r w:rsidRPr="009A1321">
        <w:rPr>
          <w:rFonts w:ascii="Arial" w:hAnsi="Arial" w:cs="Arial"/>
          <w:sz w:val="20"/>
        </w:rPr>
        <w:tab/>
        <w:t>Huawei, HiSilicon</w:t>
      </w:r>
    </w:p>
    <w:p w14:paraId="478656E0"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R4-2419031</w:t>
      </w:r>
      <w:r w:rsidRPr="009A1321">
        <w:rPr>
          <w:rFonts w:ascii="Arial" w:hAnsi="Arial" w:cs="Arial"/>
          <w:sz w:val="20"/>
        </w:rPr>
        <w:tab/>
        <w:t>On SRS IL imbalance issue</w:t>
      </w:r>
      <w:r w:rsidRPr="009A1321">
        <w:rPr>
          <w:rFonts w:ascii="Arial" w:hAnsi="Arial" w:cs="Arial"/>
          <w:sz w:val="20"/>
        </w:rPr>
        <w:tab/>
        <w:t>Huawei, HiSilicon</w:t>
      </w:r>
    </w:p>
    <w:p w14:paraId="07BFAC24"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R4-2419074</w:t>
      </w:r>
      <w:r w:rsidRPr="009A1321">
        <w:rPr>
          <w:rFonts w:ascii="Arial" w:hAnsi="Arial" w:cs="Arial"/>
          <w:sz w:val="20"/>
        </w:rPr>
        <w:tab/>
        <w:t>About SRS IL imbalance indication</w:t>
      </w:r>
      <w:r w:rsidRPr="009A1321">
        <w:rPr>
          <w:rFonts w:ascii="Arial" w:hAnsi="Arial" w:cs="Arial"/>
          <w:sz w:val="20"/>
        </w:rPr>
        <w:tab/>
        <w:t>Qualcomm France</w:t>
      </w:r>
    </w:p>
    <w:p w14:paraId="5F3B8F9B"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R4-2419082</w:t>
      </w:r>
      <w:r w:rsidRPr="009A1321">
        <w:rPr>
          <w:rFonts w:ascii="Arial" w:hAnsi="Arial" w:cs="Arial"/>
          <w:sz w:val="20"/>
        </w:rPr>
        <w:tab/>
        <w:t>MSD for HPUE</w:t>
      </w:r>
      <w:r w:rsidRPr="009A1321">
        <w:rPr>
          <w:rFonts w:ascii="Arial" w:hAnsi="Arial" w:cs="Arial"/>
          <w:sz w:val="20"/>
        </w:rPr>
        <w:tab/>
        <w:t>Qualcomm France</w:t>
      </w:r>
    </w:p>
    <w:p w14:paraId="0B0125CC"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R4-2419112</w:t>
      </w:r>
      <w:r w:rsidRPr="009A1321">
        <w:rPr>
          <w:rFonts w:ascii="Arial" w:hAnsi="Arial" w:cs="Arial"/>
          <w:sz w:val="20"/>
        </w:rPr>
        <w:tab/>
        <w:t>Views on SAR Solution</w:t>
      </w:r>
      <w:r w:rsidRPr="009A1321">
        <w:rPr>
          <w:rFonts w:ascii="Arial" w:hAnsi="Arial" w:cs="Arial"/>
          <w:sz w:val="20"/>
        </w:rPr>
        <w:tab/>
        <w:t>China Telecom</w:t>
      </w:r>
    </w:p>
    <w:p w14:paraId="4613B995"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R4-2419113</w:t>
      </w:r>
      <w:r w:rsidRPr="009A1321">
        <w:rPr>
          <w:rFonts w:ascii="Arial" w:hAnsi="Arial" w:cs="Arial"/>
          <w:sz w:val="20"/>
        </w:rPr>
        <w:tab/>
        <w:t>Views on Power domain enhancements for single carrier</w:t>
      </w:r>
      <w:r w:rsidRPr="009A1321">
        <w:rPr>
          <w:rFonts w:ascii="Arial" w:hAnsi="Arial" w:cs="Arial"/>
          <w:sz w:val="20"/>
        </w:rPr>
        <w:tab/>
        <w:t>China Telecom</w:t>
      </w:r>
    </w:p>
    <w:p w14:paraId="7DC364FD"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R4-2419114</w:t>
      </w:r>
      <w:r w:rsidRPr="009A1321">
        <w:rPr>
          <w:rFonts w:ascii="Arial" w:hAnsi="Arial" w:cs="Arial"/>
          <w:sz w:val="20"/>
        </w:rPr>
        <w:tab/>
        <w:t>Further study on SRS IL imbalance</w:t>
      </w:r>
      <w:r w:rsidRPr="009A1321">
        <w:rPr>
          <w:rFonts w:ascii="Arial" w:hAnsi="Arial" w:cs="Arial"/>
          <w:sz w:val="20"/>
        </w:rPr>
        <w:tab/>
        <w:t>China Telecom</w:t>
      </w:r>
    </w:p>
    <w:p w14:paraId="4C063246"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R4-2419155</w:t>
      </w:r>
      <w:r w:rsidRPr="009A1321">
        <w:rPr>
          <w:rFonts w:ascii="Arial" w:hAnsi="Arial" w:cs="Arial"/>
          <w:sz w:val="20"/>
        </w:rPr>
        <w:tab/>
        <w:t>HPUE for intra-band UL CA</w:t>
      </w:r>
      <w:r w:rsidRPr="009A1321">
        <w:rPr>
          <w:rFonts w:ascii="Arial" w:hAnsi="Arial" w:cs="Arial"/>
          <w:sz w:val="20"/>
        </w:rPr>
        <w:tab/>
        <w:t>LG Electronics Finland</w:t>
      </w:r>
    </w:p>
    <w:p w14:paraId="24C384B8"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R4-2419157</w:t>
      </w:r>
      <w:r w:rsidRPr="009A1321">
        <w:rPr>
          <w:rFonts w:ascii="Arial" w:hAnsi="Arial" w:cs="Arial"/>
          <w:sz w:val="20"/>
        </w:rPr>
        <w:tab/>
        <w:t xml:space="preserve">draft CR on </w:t>
      </w:r>
      <w:proofErr w:type="spellStart"/>
      <w:proofErr w:type="gramStart"/>
      <w:r w:rsidRPr="009A1321">
        <w:rPr>
          <w:rFonts w:ascii="Arial" w:hAnsi="Arial" w:cs="Arial"/>
          <w:sz w:val="20"/>
        </w:rPr>
        <w:t>Pcmax,c</w:t>
      </w:r>
      <w:proofErr w:type="spellEnd"/>
      <w:proofErr w:type="gramEnd"/>
      <w:r w:rsidRPr="009A1321">
        <w:rPr>
          <w:rFonts w:ascii="Arial" w:hAnsi="Arial" w:cs="Arial"/>
          <w:sz w:val="20"/>
        </w:rPr>
        <w:t xml:space="preserve"> for PC1.5 intra-band NC CA</w:t>
      </w:r>
      <w:r w:rsidRPr="009A1321">
        <w:rPr>
          <w:rFonts w:ascii="Arial" w:hAnsi="Arial" w:cs="Arial"/>
          <w:sz w:val="20"/>
        </w:rPr>
        <w:tab/>
        <w:t>LG Electronics Finland</w:t>
      </w:r>
    </w:p>
    <w:p w14:paraId="7BC73FC9"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R4-2419165</w:t>
      </w:r>
      <w:r w:rsidRPr="009A1321">
        <w:rPr>
          <w:rFonts w:ascii="Arial" w:hAnsi="Arial" w:cs="Arial"/>
          <w:sz w:val="20"/>
        </w:rPr>
        <w:tab/>
        <w:t>Discussion on MIMO layer evaluation for 6Rx UE</w:t>
      </w:r>
      <w:r w:rsidRPr="009A1321">
        <w:rPr>
          <w:rFonts w:ascii="Arial" w:hAnsi="Arial" w:cs="Arial"/>
          <w:sz w:val="20"/>
        </w:rPr>
        <w:tab/>
        <w:t xml:space="preserve">ZTE Corporation, </w:t>
      </w:r>
      <w:proofErr w:type="spellStart"/>
      <w:r w:rsidRPr="009A1321">
        <w:rPr>
          <w:rFonts w:ascii="Arial" w:hAnsi="Arial" w:cs="Arial"/>
          <w:sz w:val="20"/>
        </w:rPr>
        <w:t>Sanechips</w:t>
      </w:r>
      <w:proofErr w:type="spellEnd"/>
    </w:p>
    <w:p w14:paraId="25E70406"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R4-2419380</w:t>
      </w:r>
      <w:r w:rsidRPr="009A1321">
        <w:rPr>
          <w:rFonts w:ascii="Arial" w:hAnsi="Arial" w:cs="Arial"/>
          <w:sz w:val="20"/>
        </w:rPr>
        <w:tab/>
        <w:t>On the SRS IL imbalance reporting details</w:t>
      </w:r>
      <w:r w:rsidRPr="009A1321">
        <w:rPr>
          <w:rFonts w:ascii="Arial" w:hAnsi="Arial" w:cs="Arial"/>
          <w:sz w:val="20"/>
        </w:rPr>
        <w:tab/>
        <w:t>Ericsson France S.A.S</w:t>
      </w:r>
    </w:p>
    <w:p w14:paraId="2A92135A"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R4-2419400</w:t>
      </w:r>
      <w:r w:rsidRPr="009A1321">
        <w:rPr>
          <w:rFonts w:ascii="Arial" w:hAnsi="Arial" w:cs="Arial"/>
          <w:sz w:val="20"/>
        </w:rPr>
        <w:tab/>
        <w:t xml:space="preserve">Discussion on power domain enhancement for NR single carrier </w:t>
      </w:r>
      <w:r w:rsidRPr="009A1321">
        <w:rPr>
          <w:rFonts w:ascii="Arial" w:hAnsi="Arial" w:cs="Arial"/>
          <w:sz w:val="20"/>
        </w:rPr>
        <w:tab/>
        <w:t>MediaTek (Wuhan) Inc.</w:t>
      </w:r>
    </w:p>
    <w:p w14:paraId="40FD2DE0"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R4-2419412</w:t>
      </w:r>
      <w:r w:rsidRPr="009A1321">
        <w:rPr>
          <w:rFonts w:ascii="Arial" w:hAnsi="Arial" w:cs="Arial"/>
          <w:sz w:val="20"/>
        </w:rPr>
        <w:tab/>
        <w:t>Views on SRS IL imbalance</w:t>
      </w:r>
      <w:r w:rsidRPr="009A1321">
        <w:rPr>
          <w:rFonts w:ascii="Arial" w:hAnsi="Arial" w:cs="Arial"/>
          <w:sz w:val="20"/>
        </w:rPr>
        <w:tab/>
        <w:t>Samsung</w:t>
      </w:r>
    </w:p>
    <w:p w14:paraId="4BD5BD78"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R4-2419428</w:t>
      </w:r>
      <w:r w:rsidRPr="009A1321">
        <w:rPr>
          <w:rFonts w:ascii="Arial" w:hAnsi="Arial" w:cs="Arial"/>
          <w:sz w:val="20"/>
        </w:rPr>
        <w:tab/>
        <w:t xml:space="preserve">On </w:t>
      </w:r>
      <w:proofErr w:type="spellStart"/>
      <w:r w:rsidRPr="009A1321">
        <w:rPr>
          <w:rFonts w:ascii="Arial" w:hAnsi="Arial" w:cs="Arial"/>
          <w:sz w:val="20"/>
        </w:rPr>
        <w:t>DeltaT_RxSRS</w:t>
      </w:r>
      <w:proofErr w:type="spellEnd"/>
      <w:r w:rsidRPr="009A1321">
        <w:rPr>
          <w:rFonts w:ascii="Arial" w:hAnsi="Arial" w:cs="Arial"/>
          <w:sz w:val="20"/>
        </w:rPr>
        <w:t xml:space="preserve"> requirements for 3Tx and 6Rx UE RF</w:t>
      </w:r>
      <w:r w:rsidRPr="009A1321">
        <w:rPr>
          <w:rFonts w:ascii="Arial" w:hAnsi="Arial" w:cs="Arial"/>
          <w:sz w:val="20"/>
        </w:rPr>
        <w:tab/>
        <w:t>Ericsson France S.A.S</w:t>
      </w:r>
    </w:p>
    <w:p w14:paraId="61D28F4A"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R4-2419448</w:t>
      </w:r>
      <w:r w:rsidRPr="009A1321">
        <w:rPr>
          <w:rFonts w:ascii="Arial" w:hAnsi="Arial" w:cs="Arial"/>
          <w:sz w:val="20"/>
        </w:rPr>
        <w:tab/>
        <w:t>Discussion on SAR solution for Rel-19 HPUE</w:t>
      </w:r>
      <w:r w:rsidRPr="009A1321">
        <w:rPr>
          <w:rFonts w:ascii="Arial" w:hAnsi="Arial" w:cs="Arial"/>
          <w:sz w:val="20"/>
        </w:rPr>
        <w:tab/>
        <w:t>Huawei, Hisilicon</w:t>
      </w:r>
    </w:p>
    <w:p w14:paraId="65CFFCE5"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R4-2419463</w:t>
      </w:r>
      <w:r w:rsidRPr="009A1321">
        <w:rPr>
          <w:rFonts w:ascii="Arial" w:hAnsi="Arial" w:cs="Arial"/>
          <w:sz w:val="20"/>
        </w:rPr>
        <w:tab/>
        <w:t>NC-ULCA Single CC Fallback MPR</w:t>
      </w:r>
      <w:r w:rsidRPr="009A1321">
        <w:rPr>
          <w:rFonts w:ascii="Arial" w:hAnsi="Arial" w:cs="Arial"/>
          <w:sz w:val="20"/>
        </w:rPr>
        <w:tab/>
        <w:t>Murata Manufacturing Co Ltd.</w:t>
      </w:r>
    </w:p>
    <w:p w14:paraId="7725D66C"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R4-2419550</w:t>
      </w:r>
      <w:r w:rsidRPr="009A1321">
        <w:rPr>
          <w:rFonts w:ascii="Arial" w:hAnsi="Arial" w:cs="Arial"/>
          <w:sz w:val="20"/>
        </w:rPr>
        <w:tab/>
        <w:t>Discussion on the support of MIMO layers for 6Rx UE</w:t>
      </w:r>
      <w:r w:rsidRPr="009A1321">
        <w:rPr>
          <w:rFonts w:ascii="Arial" w:hAnsi="Arial" w:cs="Arial"/>
          <w:sz w:val="20"/>
        </w:rPr>
        <w:tab/>
        <w:t>Ericsson</w:t>
      </w:r>
    </w:p>
    <w:p w14:paraId="019FE965"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R4-2419637</w:t>
      </w:r>
      <w:r w:rsidRPr="009A1321">
        <w:rPr>
          <w:rFonts w:ascii="Arial" w:hAnsi="Arial" w:cs="Arial"/>
          <w:sz w:val="20"/>
        </w:rPr>
        <w:tab/>
        <w:t>Discussion on the intra-band CA with PC1.5</w:t>
      </w:r>
      <w:r w:rsidRPr="009A1321">
        <w:rPr>
          <w:rFonts w:ascii="Arial" w:hAnsi="Arial" w:cs="Arial"/>
          <w:sz w:val="20"/>
        </w:rPr>
        <w:tab/>
        <w:t>Huawei, HiSilicon</w:t>
      </w:r>
    </w:p>
    <w:p w14:paraId="6EC97A6A"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R4-2419699</w:t>
      </w:r>
      <w:r w:rsidRPr="009A1321">
        <w:rPr>
          <w:rFonts w:ascii="Arial" w:hAnsi="Arial" w:cs="Arial"/>
          <w:sz w:val="20"/>
        </w:rPr>
        <w:tab/>
        <w:t>1UL HPUE NRCA MSD Simplifications for Rel-19</w:t>
      </w:r>
      <w:r w:rsidRPr="009A1321">
        <w:rPr>
          <w:rFonts w:ascii="Arial" w:hAnsi="Arial" w:cs="Arial"/>
          <w:sz w:val="20"/>
        </w:rPr>
        <w:tab/>
        <w:t>Skyworks Solutions Inc.</w:t>
      </w:r>
    </w:p>
    <w:p w14:paraId="426A3396" w14:textId="77777777" w:rsidR="009A1321" w:rsidRPr="009A1321"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R4-2419712</w:t>
      </w:r>
      <w:r w:rsidRPr="009A1321">
        <w:rPr>
          <w:rFonts w:ascii="Arial" w:hAnsi="Arial" w:cs="Arial"/>
          <w:sz w:val="20"/>
        </w:rPr>
        <w:tab/>
        <w:t>1UL HPUE NRCA MSD Observations</w:t>
      </w:r>
      <w:r w:rsidRPr="009A1321">
        <w:rPr>
          <w:rFonts w:ascii="Arial" w:hAnsi="Arial" w:cs="Arial"/>
          <w:sz w:val="20"/>
        </w:rPr>
        <w:tab/>
        <w:t>Skyworks Solutions Inc.</w:t>
      </w:r>
    </w:p>
    <w:p w14:paraId="02D944B0" w14:textId="58C7A9A6" w:rsidR="00335E20" w:rsidRDefault="009A1321" w:rsidP="009A1321">
      <w:pPr>
        <w:pStyle w:val="aff7"/>
        <w:numPr>
          <w:ilvl w:val="0"/>
          <w:numId w:val="19"/>
        </w:numPr>
        <w:snapToGrid w:val="0"/>
        <w:ind w:leftChars="0"/>
        <w:rPr>
          <w:rFonts w:ascii="Arial" w:hAnsi="Arial" w:cs="Arial"/>
          <w:sz w:val="20"/>
        </w:rPr>
      </w:pPr>
      <w:r w:rsidRPr="009A1321">
        <w:rPr>
          <w:rFonts w:ascii="Arial" w:hAnsi="Arial" w:cs="Arial"/>
          <w:sz w:val="20"/>
        </w:rPr>
        <w:t>R4-2419739</w:t>
      </w:r>
      <w:r w:rsidRPr="009A1321">
        <w:rPr>
          <w:rFonts w:ascii="Arial" w:hAnsi="Arial" w:cs="Arial"/>
          <w:sz w:val="20"/>
        </w:rPr>
        <w:tab/>
        <w:t xml:space="preserve">Inputs to </w:t>
      </w:r>
      <w:proofErr w:type="spellStart"/>
      <w:r w:rsidRPr="009A1321">
        <w:rPr>
          <w:rFonts w:ascii="Arial" w:hAnsi="Arial" w:cs="Arial"/>
          <w:sz w:val="20"/>
        </w:rPr>
        <w:t>PCmax</w:t>
      </w:r>
      <w:proofErr w:type="spellEnd"/>
      <w:r w:rsidRPr="009A1321">
        <w:rPr>
          <w:rFonts w:ascii="Arial" w:hAnsi="Arial" w:cs="Arial"/>
          <w:sz w:val="20"/>
        </w:rPr>
        <w:t xml:space="preserve"> for PC1.5 intra-band ULCA</w:t>
      </w:r>
      <w:r w:rsidRPr="009A1321">
        <w:rPr>
          <w:rFonts w:ascii="Arial" w:hAnsi="Arial" w:cs="Arial"/>
          <w:sz w:val="20"/>
        </w:rPr>
        <w:tab/>
        <w:t>Skyworks Solutions Inc.</w:t>
      </w:r>
    </w:p>
    <w:p w14:paraId="7EC434F2" w14:textId="2F97CA33" w:rsidR="005D7E80" w:rsidRPr="00913C2E" w:rsidRDefault="005D7E80" w:rsidP="009A1321">
      <w:pPr>
        <w:pStyle w:val="aff7"/>
        <w:numPr>
          <w:ilvl w:val="0"/>
          <w:numId w:val="19"/>
        </w:numPr>
        <w:snapToGrid w:val="0"/>
        <w:ind w:leftChars="0"/>
        <w:rPr>
          <w:rFonts w:ascii="Arial" w:hAnsi="Arial" w:cs="Arial"/>
          <w:sz w:val="20"/>
        </w:rPr>
      </w:pPr>
      <w:r w:rsidRPr="005D7E80">
        <w:rPr>
          <w:rFonts w:ascii="Arial" w:hAnsi="Arial" w:cs="Arial"/>
          <w:sz w:val="20"/>
        </w:rPr>
        <w:t>R4-2419506</w:t>
      </w:r>
      <w:r w:rsidRPr="005D7E80">
        <w:rPr>
          <w:rFonts w:ascii="Arial" w:hAnsi="Arial" w:cs="Arial"/>
          <w:sz w:val="20"/>
        </w:rPr>
        <w:tab/>
        <w:t>Discussions on RRM impact of Rel-19 WI on UE RF enhancements WI</w:t>
      </w:r>
      <w:r w:rsidRPr="005D7E80">
        <w:rPr>
          <w:rFonts w:ascii="Arial" w:hAnsi="Arial" w:cs="Arial"/>
          <w:sz w:val="20"/>
        </w:rPr>
        <w:tab/>
        <w:t>Ericsson LM</w:t>
      </w:r>
    </w:p>
    <w:p w14:paraId="3DDF4B82" w14:textId="642CD14D" w:rsid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429B11AC" w14:textId="0F1C2C0F"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12bis</w:t>
      </w:r>
    </w:p>
    <w:p w14:paraId="6109B0A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R4-2415218</w:t>
      </w:r>
      <w:r w:rsidRPr="00881ABB">
        <w:rPr>
          <w:rFonts w:ascii="Arial" w:hAnsi="Arial" w:cs="Arial"/>
          <w:sz w:val="20"/>
        </w:rPr>
        <w:tab/>
        <w:t>Topic summary for [112bis][114] NR_ENDC_RF_Ph4_part1</w:t>
      </w:r>
      <w:r w:rsidRPr="00881ABB">
        <w:rPr>
          <w:rFonts w:ascii="Arial" w:hAnsi="Arial" w:cs="Arial"/>
          <w:sz w:val="20"/>
        </w:rPr>
        <w:tab/>
      </w:r>
      <w:proofErr w:type="gramStart"/>
      <w:r w:rsidRPr="00881ABB">
        <w:rPr>
          <w:rFonts w:ascii="Arial" w:hAnsi="Arial" w:cs="Arial"/>
          <w:sz w:val="20"/>
        </w:rPr>
        <w:t>Moderator(</w:t>
      </w:r>
      <w:proofErr w:type="gramEnd"/>
      <w:r w:rsidRPr="00881ABB">
        <w:rPr>
          <w:rFonts w:ascii="Arial" w:hAnsi="Arial" w:cs="Arial"/>
          <w:sz w:val="20"/>
        </w:rPr>
        <w:t>Huawei)</w:t>
      </w:r>
    </w:p>
    <w:p w14:paraId="4BCBC21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R4-2415219</w:t>
      </w:r>
      <w:r w:rsidRPr="00881ABB">
        <w:rPr>
          <w:rFonts w:ascii="Arial" w:hAnsi="Arial" w:cs="Arial"/>
          <w:sz w:val="20"/>
        </w:rPr>
        <w:tab/>
        <w:t>Topic summary for [112bis][115] NR_ENDC_RF_Ph4_part2</w:t>
      </w:r>
      <w:r w:rsidRPr="00881ABB">
        <w:rPr>
          <w:rFonts w:ascii="Arial" w:hAnsi="Arial" w:cs="Arial"/>
          <w:sz w:val="20"/>
        </w:rPr>
        <w:tab/>
      </w:r>
      <w:proofErr w:type="gramStart"/>
      <w:r w:rsidRPr="00881ABB">
        <w:rPr>
          <w:rFonts w:ascii="Arial" w:hAnsi="Arial" w:cs="Arial"/>
          <w:sz w:val="20"/>
        </w:rPr>
        <w:t>Moderator(</w:t>
      </w:r>
      <w:proofErr w:type="gramEnd"/>
      <w:r w:rsidRPr="00881ABB">
        <w:rPr>
          <w:rFonts w:ascii="Arial" w:hAnsi="Arial" w:cs="Arial"/>
          <w:sz w:val="20"/>
        </w:rPr>
        <w:t>Samsung)</w:t>
      </w:r>
    </w:p>
    <w:p w14:paraId="62E13BF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R4-2415220</w:t>
      </w:r>
      <w:r w:rsidRPr="00881ABB">
        <w:rPr>
          <w:rFonts w:ascii="Arial" w:hAnsi="Arial" w:cs="Arial"/>
          <w:sz w:val="20"/>
        </w:rPr>
        <w:tab/>
        <w:t>Topic summary for [112bis][116] NR_ENDC_RF_Ph4_part3</w:t>
      </w:r>
      <w:r w:rsidRPr="00881ABB">
        <w:rPr>
          <w:rFonts w:ascii="Arial" w:hAnsi="Arial" w:cs="Arial"/>
          <w:sz w:val="20"/>
        </w:rPr>
        <w:tab/>
      </w:r>
      <w:proofErr w:type="gramStart"/>
      <w:r w:rsidRPr="00881ABB">
        <w:rPr>
          <w:rFonts w:ascii="Arial" w:hAnsi="Arial" w:cs="Arial"/>
          <w:sz w:val="20"/>
        </w:rPr>
        <w:t>Moderator(</w:t>
      </w:r>
      <w:proofErr w:type="gramEnd"/>
      <w:r w:rsidRPr="00881ABB">
        <w:rPr>
          <w:rFonts w:ascii="Arial" w:hAnsi="Arial" w:cs="Arial"/>
          <w:sz w:val="20"/>
        </w:rPr>
        <w:t>AT&amp;T)</w:t>
      </w:r>
    </w:p>
    <w:p w14:paraId="75C5CC7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R4-2415651</w:t>
      </w:r>
      <w:r w:rsidRPr="00881ABB">
        <w:rPr>
          <w:rFonts w:ascii="Arial" w:hAnsi="Arial" w:cs="Arial"/>
          <w:sz w:val="20"/>
        </w:rPr>
        <w:tab/>
        <w:t>Topic summary for [112bis][204] NR_ENDC_RF_Ph4</w:t>
      </w:r>
      <w:r w:rsidRPr="00881ABB">
        <w:rPr>
          <w:rFonts w:ascii="Arial" w:hAnsi="Arial" w:cs="Arial"/>
          <w:sz w:val="20"/>
        </w:rPr>
        <w:tab/>
        <w:t>Moderator (Huawei)</w:t>
      </w:r>
    </w:p>
    <w:p w14:paraId="4040EBD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R4-2416848</w:t>
      </w:r>
      <w:r w:rsidRPr="00881ABB">
        <w:rPr>
          <w:rFonts w:ascii="Arial" w:hAnsi="Arial" w:cs="Arial"/>
          <w:sz w:val="20"/>
        </w:rPr>
        <w:tab/>
        <w:t>WF on RRM requirements for NR_ENDC_RF_Ph4</w:t>
      </w:r>
      <w:r w:rsidRPr="00881ABB">
        <w:rPr>
          <w:rFonts w:ascii="Arial" w:hAnsi="Arial" w:cs="Arial"/>
          <w:sz w:val="20"/>
        </w:rPr>
        <w:tab/>
        <w:t>Huawei</w:t>
      </w:r>
    </w:p>
    <w:p w14:paraId="15A5247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R4-2417095</w:t>
      </w:r>
      <w:r w:rsidRPr="00881ABB">
        <w:rPr>
          <w:rFonts w:ascii="Arial" w:hAnsi="Arial" w:cs="Arial"/>
          <w:sz w:val="20"/>
        </w:rPr>
        <w:tab/>
        <w:t>WF on 6Rx UE RF requirements</w:t>
      </w:r>
      <w:r w:rsidRPr="00881ABB">
        <w:rPr>
          <w:rFonts w:ascii="Arial" w:hAnsi="Arial" w:cs="Arial"/>
          <w:sz w:val="20"/>
        </w:rPr>
        <w:tab/>
        <w:t>AT&amp;T</w:t>
      </w:r>
    </w:p>
    <w:p w14:paraId="7B750FB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R4-2417098</w:t>
      </w:r>
      <w:r w:rsidRPr="00881ABB">
        <w:rPr>
          <w:rFonts w:ascii="Arial" w:hAnsi="Arial" w:cs="Arial"/>
          <w:sz w:val="20"/>
        </w:rPr>
        <w:tab/>
        <w:t>WF on HPUE RF requirements</w:t>
      </w:r>
      <w:r w:rsidRPr="00881ABB">
        <w:rPr>
          <w:rFonts w:ascii="Arial" w:hAnsi="Arial" w:cs="Arial"/>
          <w:sz w:val="20"/>
        </w:rPr>
        <w:tab/>
        <w:t>Samsung</w:t>
      </w:r>
    </w:p>
    <w:p w14:paraId="54E8F6E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R4-2417111</w:t>
      </w:r>
      <w:r w:rsidRPr="00881ABB">
        <w:rPr>
          <w:rFonts w:ascii="Arial" w:hAnsi="Arial" w:cs="Arial"/>
          <w:sz w:val="20"/>
        </w:rPr>
        <w:tab/>
        <w:t>WF on power enhancement for UE</w:t>
      </w:r>
      <w:r w:rsidRPr="00881ABB">
        <w:rPr>
          <w:rFonts w:ascii="Arial" w:hAnsi="Arial" w:cs="Arial"/>
          <w:sz w:val="20"/>
        </w:rPr>
        <w:tab/>
        <w:t>Huawei</w:t>
      </w:r>
    </w:p>
    <w:p w14:paraId="0855263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R4-2417204</w:t>
      </w:r>
      <w:r w:rsidRPr="00881ABB">
        <w:rPr>
          <w:rFonts w:ascii="Arial" w:hAnsi="Arial" w:cs="Arial"/>
          <w:sz w:val="20"/>
        </w:rPr>
        <w:tab/>
        <w:t>WF on power enhancement for UE</w:t>
      </w:r>
      <w:r w:rsidRPr="00881ABB">
        <w:rPr>
          <w:rFonts w:ascii="Arial" w:hAnsi="Arial" w:cs="Arial"/>
          <w:sz w:val="20"/>
        </w:rPr>
        <w:tab/>
        <w:t>Huawei</w:t>
      </w:r>
    </w:p>
    <w:p w14:paraId="18DDA53B" w14:textId="6B66DAC4" w:rsidR="00335E20"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R4-2417209</w:t>
      </w:r>
      <w:r w:rsidRPr="00881ABB">
        <w:rPr>
          <w:rFonts w:ascii="Arial" w:hAnsi="Arial" w:cs="Arial"/>
          <w:sz w:val="20"/>
        </w:rPr>
        <w:tab/>
        <w:t>WF on 6Rx UE RF requirements</w:t>
      </w:r>
      <w:r w:rsidRPr="00881ABB">
        <w:rPr>
          <w:rFonts w:ascii="Arial" w:hAnsi="Arial" w:cs="Arial"/>
          <w:sz w:val="20"/>
        </w:rPr>
        <w:tab/>
        <w:t>AT&amp;T</w:t>
      </w:r>
    </w:p>
    <w:p w14:paraId="4FF88E5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R4-2414948</w:t>
      </w:r>
      <w:r w:rsidRPr="00881ABB">
        <w:rPr>
          <w:rFonts w:ascii="Arial" w:hAnsi="Arial" w:cs="Arial"/>
          <w:sz w:val="20"/>
        </w:rPr>
        <w:tab/>
        <w:t>Views on SAR and MSD for HPUE TN</w:t>
      </w:r>
      <w:r w:rsidRPr="00881ABB">
        <w:rPr>
          <w:rFonts w:ascii="Arial" w:hAnsi="Arial" w:cs="Arial"/>
          <w:sz w:val="20"/>
        </w:rPr>
        <w:tab/>
        <w:t>Samsung</w:t>
      </w:r>
    </w:p>
    <w:p w14:paraId="0D787DC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R4-2414949</w:t>
      </w:r>
      <w:r w:rsidRPr="00881ABB">
        <w:rPr>
          <w:rFonts w:ascii="Arial" w:hAnsi="Arial" w:cs="Arial"/>
          <w:sz w:val="20"/>
        </w:rPr>
        <w:tab/>
        <w:t>Draft Rel-19 CR for 38.101-1 on increasing higher power limit with 2Tx or 3Tx</w:t>
      </w:r>
      <w:r w:rsidRPr="00881ABB">
        <w:rPr>
          <w:rFonts w:ascii="Arial" w:hAnsi="Arial" w:cs="Arial"/>
          <w:sz w:val="20"/>
        </w:rPr>
        <w:tab/>
        <w:t>Samsung, Nokia</w:t>
      </w:r>
    </w:p>
    <w:p w14:paraId="627D6E7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R4-2414950</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0104AAA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R4-2414953</w:t>
      </w:r>
      <w:r w:rsidRPr="00881ABB">
        <w:rPr>
          <w:rFonts w:ascii="Arial" w:hAnsi="Arial" w:cs="Arial"/>
          <w:sz w:val="20"/>
        </w:rPr>
        <w:tab/>
        <w:t>Draft Rel-19 CR on MPR applicability for intra-band contiguous CA with single CC with activated cell</w:t>
      </w:r>
      <w:r w:rsidRPr="00881ABB">
        <w:rPr>
          <w:rFonts w:ascii="Arial" w:hAnsi="Arial" w:cs="Arial"/>
          <w:sz w:val="20"/>
        </w:rPr>
        <w:tab/>
        <w:t>Samsung</w:t>
      </w:r>
    </w:p>
    <w:p w14:paraId="2B1351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R4-2414981</w:t>
      </w:r>
      <w:r w:rsidRPr="00881ABB">
        <w:rPr>
          <w:rFonts w:ascii="Arial" w:hAnsi="Arial" w:cs="Arial"/>
          <w:sz w:val="20"/>
        </w:rPr>
        <w:tab/>
        <w:t>R19 6Rx SRS IL for n104</w:t>
      </w:r>
      <w:r w:rsidRPr="00881ABB">
        <w:rPr>
          <w:rFonts w:ascii="Arial" w:hAnsi="Arial" w:cs="Arial"/>
          <w:sz w:val="20"/>
        </w:rPr>
        <w:tab/>
        <w:t>OPPO</w:t>
      </w:r>
    </w:p>
    <w:p w14:paraId="1F33725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R4-2414984</w:t>
      </w:r>
      <w:r w:rsidRPr="00881ABB">
        <w:rPr>
          <w:rFonts w:ascii="Arial" w:hAnsi="Arial" w:cs="Arial"/>
          <w:sz w:val="20"/>
        </w:rPr>
        <w:tab/>
        <w:t>R19 MPR for PC1.5 contiguous CA and NCCA</w:t>
      </w:r>
      <w:r w:rsidRPr="00881ABB">
        <w:rPr>
          <w:rFonts w:ascii="Arial" w:hAnsi="Arial" w:cs="Arial"/>
          <w:sz w:val="20"/>
        </w:rPr>
        <w:tab/>
        <w:t>OPPO</w:t>
      </w:r>
    </w:p>
    <w:p w14:paraId="13B5445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R4-2414985</w:t>
      </w:r>
      <w:r w:rsidRPr="00881ABB">
        <w:rPr>
          <w:rFonts w:ascii="Arial" w:hAnsi="Arial" w:cs="Arial"/>
          <w:sz w:val="20"/>
        </w:rPr>
        <w:tab/>
        <w:t>R19 Simulation results of 6Layer performance</w:t>
      </w:r>
      <w:r w:rsidRPr="00881ABB">
        <w:rPr>
          <w:rFonts w:ascii="Arial" w:hAnsi="Arial" w:cs="Arial"/>
          <w:sz w:val="20"/>
        </w:rPr>
        <w:tab/>
        <w:t>OPPO</w:t>
      </w:r>
    </w:p>
    <w:p w14:paraId="2C0A79B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R4-2415035</w:t>
      </w:r>
      <w:r w:rsidRPr="00881ABB">
        <w:rPr>
          <w:rFonts w:ascii="Arial" w:hAnsi="Arial" w:cs="Arial"/>
          <w:sz w:val="20"/>
        </w:rPr>
        <w:tab/>
        <w:t>Discussion on MPR reduction for single carrier</w:t>
      </w:r>
      <w:r w:rsidRPr="00881ABB">
        <w:rPr>
          <w:rFonts w:ascii="Arial" w:hAnsi="Arial" w:cs="Arial"/>
          <w:sz w:val="20"/>
        </w:rPr>
        <w:tab/>
        <w:t>OPPO</w:t>
      </w:r>
    </w:p>
    <w:p w14:paraId="28EBDF4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R4-2415036</w:t>
      </w:r>
      <w:r w:rsidRPr="00881ABB">
        <w:rPr>
          <w:rFonts w:ascii="Arial" w:hAnsi="Arial" w:cs="Arial"/>
          <w:sz w:val="20"/>
        </w:rPr>
        <w:tab/>
        <w:t>Discussion on the applicable MPR for FR1 intra-band UL CA with single activated cell</w:t>
      </w:r>
      <w:r w:rsidRPr="00881ABB">
        <w:rPr>
          <w:rFonts w:ascii="Arial" w:hAnsi="Arial" w:cs="Arial"/>
          <w:sz w:val="20"/>
        </w:rPr>
        <w:lastRenderedPageBreak/>
        <w:tab/>
        <w:t>OPPO</w:t>
      </w:r>
    </w:p>
    <w:p w14:paraId="7BE1395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R4-2415053</w:t>
      </w:r>
      <w:r w:rsidRPr="00881ABB">
        <w:rPr>
          <w:rFonts w:ascii="Arial" w:hAnsi="Arial" w:cs="Arial"/>
          <w:sz w:val="20"/>
        </w:rPr>
        <w:tab/>
        <w:t>Discussion on PC1.5 TDD intra-band CA</w:t>
      </w:r>
      <w:r w:rsidRPr="00881ABB">
        <w:rPr>
          <w:rFonts w:ascii="Arial" w:hAnsi="Arial" w:cs="Arial"/>
          <w:sz w:val="20"/>
        </w:rPr>
        <w:tab/>
        <w:t>Xiaomi</w:t>
      </w:r>
    </w:p>
    <w:p w14:paraId="0A61839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R4-2415054</w:t>
      </w:r>
      <w:r w:rsidRPr="00881ABB">
        <w:rPr>
          <w:rFonts w:ascii="Arial" w:hAnsi="Arial" w:cs="Arial"/>
          <w:sz w:val="20"/>
        </w:rPr>
        <w:tab/>
        <w:t>Discussion on General aspects for High power UE</w:t>
      </w:r>
      <w:r w:rsidRPr="00881ABB">
        <w:rPr>
          <w:rFonts w:ascii="Arial" w:hAnsi="Arial" w:cs="Arial"/>
          <w:sz w:val="20"/>
        </w:rPr>
        <w:tab/>
        <w:t>Xiaomi</w:t>
      </w:r>
    </w:p>
    <w:p w14:paraId="5A01933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R4-2415055</w:t>
      </w:r>
      <w:r w:rsidRPr="00881ABB">
        <w:rPr>
          <w:rFonts w:ascii="Arial" w:hAnsi="Arial" w:cs="Arial"/>
          <w:sz w:val="20"/>
        </w:rPr>
        <w:tab/>
        <w:t>Discussion on increasing high power limit for inter-band CA DC with 2Tx and or 3Tx</w:t>
      </w:r>
      <w:r w:rsidRPr="00881ABB">
        <w:rPr>
          <w:rFonts w:ascii="Arial" w:hAnsi="Arial" w:cs="Arial"/>
          <w:sz w:val="20"/>
        </w:rPr>
        <w:tab/>
        <w:t>Xiaomi</w:t>
      </w:r>
    </w:p>
    <w:p w14:paraId="097985A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R4-2415264</w:t>
      </w:r>
      <w:r w:rsidRPr="00881ABB">
        <w:rPr>
          <w:rFonts w:ascii="Arial" w:hAnsi="Arial" w:cs="Arial"/>
          <w:sz w:val="20"/>
        </w:rPr>
        <w:tab/>
        <w:t>Views on SAR Solution</w:t>
      </w:r>
      <w:r w:rsidRPr="00881ABB">
        <w:rPr>
          <w:rFonts w:ascii="Arial" w:hAnsi="Arial" w:cs="Arial"/>
          <w:sz w:val="20"/>
        </w:rPr>
        <w:tab/>
        <w:t>China Telecom</w:t>
      </w:r>
    </w:p>
    <w:p w14:paraId="1608A43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R4-2415265</w:t>
      </w:r>
      <w:r w:rsidRPr="00881ABB">
        <w:rPr>
          <w:rFonts w:ascii="Arial" w:hAnsi="Arial" w:cs="Arial"/>
          <w:sz w:val="20"/>
        </w:rPr>
        <w:tab/>
        <w:t>Views on Power domain enhancements for single carrier</w:t>
      </w:r>
      <w:r w:rsidRPr="00881ABB">
        <w:rPr>
          <w:rFonts w:ascii="Arial" w:hAnsi="Arial" w:cs="Arial"/>
          <w:sz w:val="20"/>
        </w:rPr>
        <w:tab/>
        <w:t>China Telecom</w:t>
      </w:r>
    </w:p>
    <w:p w14:paraId="648FCDC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R4-2415266</w:t>
      </w:r>
      <w:r w:rsidRPr="00881ABB">
        <w:rPr>
          <w:rFonts w:ascii="Arial" w:hAnsi="Arial" w:cs="Arial"/>
          <w:sz w:val="20"/>
        </w:rPr>
        <w:tab/>
        <w:t>Further study on SRS IL imbalance</w:t>
      </w:r>
      <w:r w:rsidRPr="00881ABB">
        <w:rPr>
          <w:rFonts w:ascii="Arial" w:hAnsi="Arial" w:cs="Arial"/>
          <w:sz w:val="20"/>
        </w:rPr>
        <w:tab/>
        <w:t>China Telecom</w:t>
      </w:r>
    </w:p>
    <w:p w14:paraId="7BD7482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R4-2415273</w:t>
      </w:r>
      <w:r w:rsidRPr="00881ABB">
        <w:rPr>
          <w:rFonts w:ascii="Arial" w:hAnsi="Arial" w:cs="Arial"/>
          <w:sz w:val="20"/>
        </w:rPr>
        <w:tab/>
        <w:t>Using single CC MPR and ULCA related emissions when only one CC has RBs allocated</w:t>
      </w:r>
      <w:r w:rsidRPr="00881ABB">
        <w:rPr>
          <w:rFonts w:ascii="Arial" w:hAnsi="Arial" w:cs="Arial"/>
          <w:sz w:val="20"/>
        </w:rPr>
        <w:tab/>
        <w:t>Skyworks Solutions Inc.</w:t>
      </w:r>
    </w:p>
    <w:p w14:paraId="0CF7E4B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R4-2415274</w:t>
      </w:r>
      <w:r w:rsidRPr="00881ABB">
        <w:rPr>
          <w:rFonts w:ascii="Arial" w:hAnsi="Arial" w:cs="Arial"/>
          <w:sz w:val="20"/>
        </w:rPr>
        <w:tab/>
        <w:t xml:space="preserve">Reduced MPR by redefining allocation type based on BS </w:t>
      </w:r>
      <w:proofErr w:type="spellStart"/>
      <w:r w:rsidRPr="00881ABB">
        <w:rPr>
          <w:rFonts w:ascii="Arial" w:hAnsi="Arial" w:cs="Arial"/>
          <w:sz w:val="20"/>
        </w:rPr>
        <w:t>signalled</w:t>
      </w:r>
      <w:proofErr w:type="spellEnd"/>
      <w:r w:rsidRPr="00881ABB">
        <w:rPr>
          <w:rFonts w:ascii="Arial" w:hAnsi="Arial" w:cs="Arial"/>
          <w:sz w:val="20"/>
        </w:rPr>
        <w:t xml:space="preserve"> transmission bandwidth</w:t>
      </w:r>
      <w:r w:rsidRPr="00881ABB">
        <w:rPr>
          <w:rFonts w:ascii="Arial" w:hAnsi="Arial" w:cs="Arial"/>
          <w:sz w:val="20"/>
        </w:rPr>
        <w:tab/>
        <w:t>Skyworks Solutions Inc.</w:t>
      </w:r>
    </w:p>
    <w:p w14:paraId="1D0E5E0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R4-2415275</w:t>
      </w:r>
      <w:r w:rsidRPr="00881ABB">
        <w:rPr>
          <w:rFonts w:ascii="Arial" w:hAnsi="Arial" w:cs="Arial"/>
          <w:sz w:val="20"/>
        </w:rPr>
        <w:tab/>
        <w:t xml:space="preserve">On PC1.5 ULCA </w:t>
      </w:r>
      <w:proofErr w:type="spellStart"/>
      <w:r w:rsidRPr="00881ABB">
        <w:rPr>
          <w:rFonts w:ascii="Arial" w:hAnsi="Arial" w:cs="Arial"/>
          <w:sz w:val="20"/>
        </w:rPr>
        <w:t>PCmax</w:t>
      </w:r>
      <w:proofErr w:type="spellEnd"/>
      <w:r w:rsidRPr="00881ABB">
        <w:rPr>
          <w:rFonts w:ascii="Arial" w:hAnsi="Arial" w:cs="Arial"/>
          <w:sz w:val="20"/>
        </w:rPr>
        <w:t xml:space="preserve"> and UE behavior under large PSD imbalance</w:t>
      </w:r>
      <w:r w:rsidRPr="00881ABB">
        <w:rPr>
          <w:rFonts w:ascii="Arial" w:hAnsi="Arial" w:cs="Arial"/>
          <w:sz w:val="20"/>
        </w:rPr>
        <w:tab/>
        <w:t>Skyworks Solutions Inc.</w:t>
      </w:r>
    </w:p>
    <w:p w14:paraId="4B3B188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R4-2415280</w:t>
      </w:r>
      <w:r w:rsidRPr="00881ABB">
        <w:rPr>
          <w:rFonts w:ascii="Arial" w:hAnsi="Arial" w:cs="Arial"/>
          <w:sz w:val="20"/>
        </w:rPr>
        <w:tab/>
        <w:t>On the SRS imbalance issue for further discussion</w:t>
      </w:r>
      <w:r w:rsidRPr="00881ABB">
        <w:rPr>
          <w:rFonts w:ascii="Arial" w:hAnsi="Arial" w:cs="Arial"/>
          <w:sz w:val="20"/>
        </w:rPr>
        <w:tab/>
        <w:t>Nokia</w:t>
      </w:r>
    </w:p>
    <w:p w14:paraId="3529AE6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R4-2415298</w:t>
      </w:r>
      <w:r w:rsidRPr="00881ABB">
        <w:rPr>
          <w:rFonts w:ascii="Arial" w:hAnsi="Arial" w:cs="Arial"/>
          <w:sz w:val="20"/>
        </w:rPr>
        <w:tab/>
        <w:t>Discussion on 6Rx Support of 6 MIMO Layers</w:t>
      </w:r>
      <w:r w:rsidRPr="00881ABB">
        <w:rPr>
          <w:rFonts w:ascii="Arial" w:hAnsi="Arial" w:cs="Arial"/>
          <w:sz w:val="20"/>
        </w:rPr>
        <w:tab/>
        <w:t>Nokia</w:t>
      </w:r>
    </w:p>
    <w:p w14:paraId="1B15068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R4-2415313</w:t>
      </w:r>
      <w:r w:rsidRPr="00881ABB">
        <w:rPr>
          <w:rFonts w:ascii="Arial" w:hAnsi="Arial" w:cs="Arial"/>
          <w:sz w:val="20"/>
        </w:rPr>
        <w:tab/>
        <w:t>On the SRS insertion loss imbalance reporting</w:t>
      </w:r>
      <w:r w:rsidRPr="00881ABB">
        <w:rPr>
          <w:rFonts w:ascii="Arial" w:hAnsi="Arial" w:cs="Arial"/>
          <w:sz w:val="20"/>
        </w:rPr>
        <w:tab/>
        <w:t>Ericsson India Private Limited</w:t>
      </w:r>
    </w:p>
    <w:p w14:paraId="10A74F3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R4-2415324</w:t>
      </w:r>
      <w:r w:rsidRPr="00881ABB">
        <w:rPr>
          <w:rFonts w:ascii="Arial" w:hAnsi="Arial" w:cs="Arial"/>
          <w:sz w:val="20"/>
        </w:rPr>
        <w:tab/>
        <w:t>On the values of Delta_TRxSRS for 6Rx SRS antenna switching</w:t>
      </w:r>
      <w:r w:rsidRPr="00881ABB">
        <w:rPr>
          <w:rFonts w:ascii="Arial" w:hAnsi="Arial" w:cs="Arial"/>
          <w:sz w:val="20"/>
        </w:rPr>
        <w:tab/>
        <w:t>Apple</w:t>
      </w:r>
    </w:p>
    <w:p w14:paraId="7D96CE5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R4-2415325</w:t>
      </w:r>
      <w:r w:rsidRPr="00881ABB">
        <w:rPr>
          <w:rFonts w:ascii="Arial" w:hAnsi="Arial" w:cs="Arial"/>
          <w:sz w:val="20"/>
        </w:rPr>
        <w:tab/>
        <w:t>Views on 6Rx REFSENS evaluation and SRS IL Imbalance solution</w:t>
      </w:r>
      <w:r w:rsidRPr="00881ABB">
        <w:rPr>
          <w:rFonts w:ascii="Arial" w:hAnsi="Arial" w:cs="Arial"/>
          <w:sz w:val="20"/>
        </w:rPr>
        <w:tab/>
        <w:t>Apple</w:t>
      </w:r>
    </w:p>
    <w:p w14:paraId="1D76C5E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R4-2415326</w:t>
      </w:r>
      <w:r w:rsidRPr="00881ABB">
        <w:rPr>
          <w:rFonts w:ascii="Arial" w:hAnsi="Arial" w:cs="Arial"/>
          <w:sz w:val="20"/>
        </w:rPr>
        <w:tab/>
        <w:t>On Rel-19 power domain enhancement for FR1</w:t>
      </w:r>
      <w:r w:rsidRPr="00881ABB">
        <w:rPr>
          <w:rFonts w:ascii="Arial" w:hAnsi="Arial" w:cs="Arial"/>
          <w:sz w:val="20"/>
        </w:rPr>
        <w:tab/>
        <w:t>Apple</w:t>
      </w:r>
    </w:p>
    <w:p w14:paraId="709246B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R4-2415327</w:t>
      </w:r>
      <w:r w:rsidRPr="00881ABB">
        <w:rPr>
          <w:rFonts w:ascii="Arial" w:hAnsi="Arial" w:cs="Arial"/>
          <w:sz w:val="20"/>
        </w:rPr>
        <w:tab/>
        <w:t>On Rel-19 power domain enhancement for FR2</w:t>
      </w:r>
      <w:r w:rsidRPr="00881ABB">
        <w:rPr>
          <w:rFonts w:ascii="Arial" w:hAnsi="Arial" w:cs="Arial"/>
          <w:sz w:val="20"/>
        </w:rPr>
        <w:tab/>
        <w:t>Apple</w:t>
      </w:r>
    </w:p>
    <w:p w14:paraId="36AEDB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R4-2415330</w:t>
      </w:r>
      <w:r w:rsidRPr="00881ABB">
        <w:rPr>
          <w:rFonts w:ascii="Arial" w:hAnsi="Arial" w:cs="Arial"/>
          <w:sz w:val="20"/>
        </w:rPr>
        <w:tab/>
        <w:t>On Rel-19 HPUE CA/DC SAR compliance consideration</w:t>
      </w:r>
      <w:r w:rsidRPr="00881ABB">
        <w:rPr>
          <w:rFonts w:ascii="Arial" w:hAnsi="Arial" w:cs="Arial"/>
          <w:sz w:val="20"/>
        </w:rPr>
        <w:tab/>
        <w:t>Apple</w:t>
      </w:r>
    </w:p>
    <w:p w14:paraId="6D18566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R4-2415331</w:t>
      </w:r>
      <w:r w:rsidRPr="00881ABB">
        <w:rPr>
          <w:rFonts w:ascii="Arial" w:hAnsi="Arial" w:cs="Arial"/>
          <w:sz w:val="20"/>
        </w:rPr>
        <w:tab/>
        <w:t>On PSD imbalance for PC1.5 intra-band UL CA MPR evaluations</w:t>
      </w:r>
      <w:r w:rsidRPr="00881ABB">
        <w:rPr>
          <w:rFonts w:ascii="Arial" w:hAnsi="Arial" w:cs="Arial"/>
          <w:sz w:val="20"/>
        </w:rPr>
        <w:tab/>
        <w:t>Apple</w:t>
      </w:r>
    </w:p>
    <w:p w14:paraId="59B68A3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R4-2415332</w:t>
      </w:r>
      <w:r w:rsidRPr="00881ABB">
        <w:rPr>
          <w:rFonts w:ascii="Arial" w:hAnsi="Arial" w:cs="Arial"/>
          <w:sz w:val="20"/>
        </w:rPr>
        <w:tab/>
        <w:t>On Rel-19 HPUE CA/DC MSD consideration</w:t>
      </w:r>
      <w:r w:rsidRPr="00881ABB">
        <w:rPr>
          <w:rFonts w:ascii="Arial" w:hAnsi="Arial" w:cs="Arial"/>
          <w:sz w:val="20"/>
        </w:rPr>
        <w:tab/>
        <w:t>Apple</w:t>
      </w:r>
    </w:p>
    <w:p w14:paraId="4AE1958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R4-2415367</w:t>
      </w:r>
      <w:r w:rsidRPr="00881ABB">
        <w:rPr>
          <w:rFonts w:ascii="Arial" w:hAnsi="Arial" w:cs="Arial"/>
          <w:sz w:val="20"/>
        </w:rPr>
        <w:tab/>
        <w:t>MSD requirement for new PC2/PC1.5 band combinations</w:t>
      </w:r>
      <w:r w:rsidRPr="00881ABB">
        <w:rPr>
          <w:rFonts w:ascii="Arial" w:hAnsi="Arial" w:cs="Arial"/>
          <w:sz w:val="20"/>
        </w:rPr>
        <w:tab/>
        <w:t>Nokia</w:t>
      </w:r>
    </w:p>
    <w:p w14:paraId="4B3260A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R4-2415368</w:t>
      </w:r>
      <w:r w:rsidRPr="00881ABB">
        <w:rPr>
          <w:rFonts w:ascii="Arial" w:hAnsi="Arial" w:cs="Arial"/>
          <w:sz w:val="20"/>
        </w:rPr>
        <w:tab/>
        <w:t>PSD imbalance impact to MPR</w:t>
      </w:r>
      <w:r w:rsidRPr="00881ABB">
        <w:rPr>
          <w:rFonts w:ascii="Arial" w:hAnsi="Arial" w:cs="Arial"/>
          <w:sz w:val="20"/>
        </w:rPr>
        <w:tab/>
        <w:t>Nokia</w:t>
      </w:r>
    </w:p>
    <w:p w14:paraId="66B346E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R4-2415369</w:t>
      </w:r>
      <w:r w:rsidRPr="00881ABB">
        <w:rPr>
          <w:rFonts w:ascii="Arial" w:hAnsi="Arial" w:cs="Arial"/>
          <w:sz w:val="20"/>
        </w:rPr>
        <w:tab/>
        <w:t>Power domain enhancements for single carrier</w:t>
      </w:r>
      <w:r w:rsidRPr="00881ABB">
        <w:rPr>
          <w:rFonts w:ascii="Arial" w:hAnsi="Arial" w:cs="Arial"/>
          <w:sz w:val="20"/>
        </w:rPr>
        <w:tab/>
        <w:t>Nokia</w:t>
      </w:r>
    </w:p>
    <w:p w14:paraId="06B4E4E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R4-2415370</w:t>
      </w:r>
      <w:r w:rsidRPr="00881ABB">
        <w:rPr>
          <w:rFonts w:ascii="Arial" w:hAnsi="Arial" w:cs="Arial"/>
          <w:sz w:val="20"/>
        </w:rPr>
        <w:tab/>
        <w:t xml:space="preserve">MPR applicability for FR1 intra-band UL CA </w:t>
      </w:r>
      <w:r w:rsidRPr="00881ABB">
        <w:rPr>
          <w:rFonts w:ascii="Arial" w:hAnsi="Arial" w:cs="Arial"/>
          <w:sz w:val="20"/>
        </w:rPr>
        <w:tab/>
        <w:t>Nokia</w:t>
      </w:r>
    </w:p>
    <w:p w14:paraId="64BDBCC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R4-2415371</w:t>
      </w:r>
      <w:r w:rsidRPr="00881ABB">
        <w:rPr>
          <w:rFonts w:ascii="Arial" w:hAnsi="Arial" w:cs="Arial"/>
          <w:sz w:val="20"/>
        </w:rPr>
        <w:tab/>
        <w:t>Final remarks on 6Rx for handheld and FWA REFSENS</w:t>
      </w:r>
      <w:r w:rsidRPr="00881ABB">
        <w:rPr>
          <w:rFonts w:ascii="Arial" w:hAnsi="Arial" w:cs="Arial"/>
          <w:sz w:val="20"/>
        </w:rPr>
        <w:tab/>
        <w:t>Nokia</w:t>
      </w:r>
    </w:p>
    <w:p w14:paraId="5E0099E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R4-2415433</w:t>
      </w:r>
      <w:r w:rsidRPr="00881ABB">
        <w:rPr>
          <w:rFonts w:ascii="Arial" w:hAnsi="Arial" w:cs="Arial"/>
          <w:sz w:val="20"/>
        </w:rPr>
        <w:tab/>
        <w:t>Feasibility evaluation of MIMO layer for 6Rx UE</w:t>
      </w:r>
      <w:r w:rsidRPr="00881ABB">
        <w:rPr>
          <w:rFonts w:ascii="Arial" w:hAnsi="Arial" w:cs="Arial"/>
          <w:sz w:val="20"/>
        </w:rPr>
        <w:tab/>
        <w:t>MediaTek inc.</w:t>
      </w:r>
    </w:p>
    <w:p w14:paraId="581D0AC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R4-2415434</w:t>
      </w:r>
      <w:r w:rsidRPr="00881ABB">
        <w:rPr>
          <w:rFonts w:ascii="Arial" w:hAnsi="Arial" w:cs="Arial"/>
          <w:sz w:val="20"/>
        </w:rPr>
        <w:tab/>
        <w:t>UE SRS IL imbalance issue for 6Rx UE</w:t>
      </w:r>
      <w:r w:rsidRPr="00881ABB">
        <w:rPr>
          <w:rFonts w:ascii="Arial" w:hAnsi="Arial" w:cs="Arial"/>
          <w:sz w:val="20"/>
        </w:rPr>
        <w:tab/>
        <w:t>MediaTek inc.</w:t>
      </w:r>
    </w:p>
    <w:p w14:paraId="6D34838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R4-2415465</w:t>
      </w:r>
      <w:r w:rsidRPr="00881ABB">
        <w:rPr>
          <w:rFonts w:ascii="Arial" w:hAnsi="Arial" w:cs="Arial"/>
          <w:sz w:val="20"/>
        </w:rPr>
        <w:tab/>
        <w:t>Discussion on the general aspects for HPUE CA</w:t>
      </w:r>
      <w:r w:rsidRPr="00881ABB">
        <w:rPr>
          <w:rFonts w:ascii="Arial" w:hAnsi="Arial" w:cs="Arial"/>
          <w:sz w:val="20"/>
        </w:rPr>
        <w:tab/>
        <w:t>Huawei, HiSilicon</w:t>
      </w:r>
    </w:p>
    <w:p w14:paraId="12A60A0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R4-2415526</w:t>
      </w:r>
      <w:r w:rsidRPr="00881ABB">
        <w:rPr>
          <w:rFonts w:ascii="Arial" w:hAnsi="Arial" w:cs="Arial"/>
          <w:sz w:val="20"/>
        </w:rPr>
        <w:tab/>
        <w:t>On Rel-19 UL CA power domain enhancement for FR1</w:t>
      </w:r>
      <w:r w:rsidRPr="00881ABB">
        <w:rPr>
          <w:rFonts w:ascii="Arial" w:hAnsi="Arial" w:cs="Arial"/>
          <w:sz w:val="20"/>
        </w:rPr>
        <w:tab/>
        <w:t>Apple</w:t>
      </w:r>
    </w:p>
    <w:p w14:paraId="06DBE63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R4-2415527</w:t>
      </w:r>
      <w:r w:rsidRPr="00881ABB">
        <w:rPr>
          <w:rFonts w:ascii="Arial" w:hAnsi="Arial" w:cs="Arial"/>
          <w:sz w:val="20"/>
        </w:rPr>
        <w:tab/>
        <w:t>ULCA Single CC MPR Applicability after SCELL deactivation</w:t>
      </w:r>
      <w:r w:rsidRPr="00881ABB">
        <w:rPr>
          <w:rFonts w:ascii="Arial" w:hAnsi="Arial" w:cs="Arial"/>
          <w:sz w:val="20"/>
        </w:rPr>
        <w:tab/>
        <w:t>Murata Manufacturing Co Ltd.</w:t>
      </w:r>
    </w:p>
    <w:p w14:paraId="3D1AC75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R4-2415528</w:t>
      </w:r>
      <w:r w:rsidRPr="00881ABB">
        <w:rPr>
          <w:rFonts w:ascii="Arial" w:hAnsi="Arial" w:cs="Arial"/>
          <w:sz w:val="20"/>
        </w:rPr>
        <w:tab/>
        <w:t>MPR Reduction for Single Carrier</w:t>
      </w:r>
      <w:r w:rsidRPr="00881ABB">
        <w:rPr>
          <w:rFonts w:ascii="Arial" w:hAnsi="Arial" w:cs="Arial"/>
          <w:sz w:val="20"/>
        </w:rPr>
        <w:tab/>
        <w:t>Murata Manufacturing Co Ltd.</w:t>
      </w:r>
    </w:p>
    <w:p w14:paraId="475EDAE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R4-2415547</w:t>
      </w:r>
      <w:r w:rsidRPr="00881ABB">
        <w:rPr>
          <w:rFonts w:ascii="Arial" w:hAnsi="Arial" w:cs="Arial"/>
          <w:sz w:val="20"/>
        </w:rPr>
        <w:tab/>
        <w:t>Views on Maximum Number of MIMO Layers for 6Rx UEs</w:t>
      </w:r>
      <w:r w:rsidRPr="00881ABB">
        <w:rPr>
          <w:rFonts w:ascii="Arial" w:hAnsi="Arial" w:cs="Arial"/>
          <w:sz w:val="20"/>
        </w:rPr>
        <w:tab/>
        <w:t>Apple</w:t>
      </w:r>
    </w:p>
    <w:p w14:paraId="1D01B36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R4-2415557</w:t>
      </w:r>
      <w:r w:rsidRPr="00881ABB">
        <w:rPr>
          <w:rFonts w:ascii="Arial" w:hAnsi="Arial" w:cs="Arial"/>
          <w:sz w:val="20"/>
        </w:rPr>
        <w:tab/>
        <w:t>Discussion on MPR reduction for FR2 CA</w:t>
      </w:r>
      <w:r w:rsidRPr="00881ABB">
        <w:rPr>
          <w:rFonts w:ascii="Arial" w:hAnsi="Arial" w:cs="Arial"/>
          <w:sz w:val="20"/>
        </w:rPr>
        <w:tab/>
        <w:t>Samsung</w:t>
      </w:r>
    </w:p>
    <w:p w14:paraId="654B5EB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R4-2415579</w:t>
      </w:r>
      <w:r w:rsidRPr="00881ABB">
        <w:rPr>
          <w:rFonts w:ascii="Arial" w:hAnsi="Arial" w:cs="Arial"/>
          <w:sz w:val="20"/>
        </w:rPr>
        <w:tab/>
        <w:t>Further views on MPR Reduction</w:t>
      </w:r>
      <w:r w:rsidRPr="00881ABB">
        <w:rPr>
          <w:rFonts w:ascii="Arial" w:hAnsi="Arial" w:cs="Arial"/>
          <w:sz w:val="20"/>
        </w:rPr>
        <w:tab/>
        <w:t>Sony</w:t>
      </w:r>
    </w:p>
    <w:p w14:paraId="177C669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R4-2415640</w:t>
      </w:r>
      <w:r w:rsidRPr="00881ABB">
        <w:rPr>
          <w:rFonts w:ascii="Arial" w:hAnsi="Arial" w:cs="Arial"/>
          <w:sz w:val="20"/>
        </w:rPr>
        <w:tab/>
      </w:r>
      <w:proofErr w:type="spellStart"/>
      <w:r w:rsidRPr="00881ABB">
        <w:rPr>
          <w:rFonts w:ascii="Arial" w:hAnsi="Arial" w:cs="Arial"/>
          <w:sz w:val="20"/>
        </w:rPr>
        <w:t>Disscussion</w:t>
      </w:r>
      <w:proofErr w:type="spellEnd"/>
      <w:r w:rsidRPr="00881ABB">
        <w:rPr>
          <w:rFonts w:ascii="Arial" w:hAnsi="Arial" w:cs="Arial"/>
          <w:sz w:val="20"/>
        </w:rPr>
        <w:t xml:space="preserve"> on reference sensitivity requirements for 6RX UE</w:t>
      </w:r>
      <w:r w:rsidRPr="00881ABB">
        <w:rPr>
          <w:rFonts w:ascii="Arial" w:hAnsi="Arial" w:cs="Arial"/>
          <w:sz w:val="20"/>
        </w:rPr>
        <w:tab/>
      </w:r>
      <w:proofErr w:type="spellStart"/>
      <w:r w:rsidRPr="00881ABB">
        <w:rPr>
          <w:rFonts w:ascii="Arial" w:hAnsi="Arial" w:cs="Arial"/>
          <w:sz w:val="20"/>
        </w:rPr>
        <w:t>Spreadtrum</w:t>
      </w:r>
      <w:proofErr w:type="spellEnd"/>
      <w:r w:rsidRPr="00881ABB">
        <w:rPr>
          <w:rFonts w:ascii="Arial" w:hAnsi="Arial" w:cs="Arial"/>
          <w:sz w:val="20"/>
        </w:rPr>
        <w:t xml:space="preserve"> Communications</w:t>
      </w:r>
    </w:p>
    <w:p w14:paraId="1A78BB3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R4-2415641</w:t>
      </w:r>
      <w:r w:rsidRPr="00881ABB">
        <w:rPr>
          <w:rFonts w:ascii="Arial" w:hAnsi="Arial" w:cs="Arial"/>
          <w:sz w:val="20"/>
        </w:rPr>
        <w:tab/>
      </w:r>
      <w:proofErr w:type="spellStart"/>
      <w:r w:rsidRPr="00881ABB">
        <w:rPr>
          <w:rFonts w:ascii="Arial" w:hAnsi="Arial" w:cs="Arial"/>
          <w:sz w:val="20"/>
        </w:rPr>
        <w:t>Disscussion</w:t>
      </w:r>
      <w:proofErr w:type="spellEnd"/>
      <w:r w:rsidRPr="00881ABB">
        <w:rPr>
          <w:rFonts w:ascii="Arial" w:hAnsi="Arial" w:cs="Arial"/>
          <w:sz w:val="20"/>
        </w:rPr>
        <w:t xml:space="preserve"> on SRS antenna switching requirements for 6RX UE</w:t>
      </w:r>
      <w:r w:rsidRPr="00881ABB">
        <w:rPr>
          <w:rFonts w:ascii="Arial" w:hAnsi="Arial" w:cs="Arial"/>
          <w:sz w:val="20"/>
        </w:rPr>
        <w:tab/>
      </w:r>
      <w:proofErr w:type="spellStart"/>
      <w:r w:rsidRPr="00881ABB">
        <w:rPr>
          <w:rFonts w:ascii="Arial" w:hAnsi="Arial" w:cs="Arial"/>
          <w:sz w:val="20"/>
        </w:rPr>
        <w:t>Spreadtrum</w:t>
      </w:r>
      <w:proofErr w:type="spellEnd"/>
      <w:r w:rsidRPr="00881ABB">
        <w:rPr>
          <w:rFonts w:ascii="Arial" w:hAnsi="Arial" w:cs="Arial"/>
          <w:sz w:val="20"/>
        </w:rPr>
        <w:t xml:space="preserve"> Communications</w:t>
      </w:r>
    </w:p>
    <w:p w14:paraId="24B24F2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R4-2415642</w:t>
      </w:r>
      <w:r w:rsidRPr="00881ABB">
        <w:rPr>
          <w:rFonts w:ascii="Arial" w:hAnsi="Arial" w:cs="Arial"/>
          <w:sz w:val="20"/>
        </w:rPr>
        <w:tab/>
      </w:r>
      <w:proofErr w:type="spellStart"/>
      <w:r w:rsidRPr="00881ABB">
        <w:rPr>
          <w:rFonts w:ascii="Arial" w:hAnsi="Arial" w:cs="Arial"/>
          <w:sz w:val="20"/>
        </w:rPr>
        <w:t>Disscussion</w:t>
      </w:r>
      <w:proofErr w:type="spellEnd"/>
      <w:r w:rsidRPr="00881ABB">
        <w:rPr>
          <w:rFonts w:ascii="Arial" w:hAnsi="Arial" w:cs="Arial"/>
          <w:sz w:val="20"/>
        </w:rPr>
        <w:t xml:space="preserve"> on SRS IL imbalance for 6RX UE</w:t>
      </w:r>
      <w:r w:rsidRPr="00881ABB">
        <w:rPr>
          <w:rFonts w:ascii="Arial" w:hAnsi="Arial" w:cs="Arial"/>
          <w:sz w:val="20"/>
        </w:rPr>
        <w:tab/>
      </w:r>
      <w:proofErr w:type="spellStart"/>
      <w:r w:rsidRPr="00881ABB">
        <w:rPr>
          <w:rFonts w:ascii="Arial" w:hAnsi="Arial" w:cs="Arial"/>
          <w:sz w:val="20"/>
        </w:rPr>
        <w:t>Spreadtrum</w:t>
      </w:r>
      <w:proofErr w:type="spellEnd"/>
      <w:r w:rsidRPr="00881ABB">
        <w:rPr>
          <w:rFonts w:ascii="Arial" w:hAnsi="Arial" w:cs="Arial"/>
          <w:sz w:val="20"/>
        </w:rPr>
        <w:t xml:space="preserve"> Communications</w:t>
      </w:r>
    </w:p>
    <w:p w14:paraId="679414F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R4-2415644</w:t>
      </w:r>
      <w:r w:rsidRPr="00881ABB">
        <w:rPr>
          <w:rFonts w:ascii="Arial" w:hAnsi="Arial" w:cs="Arial"/>
          <w:sz w:val="20"/>
        </w:rPr>
        <w:tab/>
        <w:t>Preliminary input on 2Tx PC1.5 contiguous ULCA MPR based on measurements</w:t>
      </w:r>
      <w:r w:rsidRPr="00881ABB">
        <w:rPr>
          <w:rFonts w:ascii="Arial" w:hAnsi="Arial" w:cs="Arial"/>
          <w:sz w:val="20"/>
        </w:rPr>
        <w:tab/>
        <w:t>Skyworks Solutions Inc.</w:t>
      </w:r>
    </w:p>
    <w:p w14:paraId="36F41FB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R4-2415645</w:t>
      </w:r>
      <w:r w:rsidRPr="00881ABB">
        <w:rPr>
          <w:rFonts w:ascii="Arial" w:hAnsi="Arial" w:cs="Arial"/>
          <w:sz w:val="20"/>
        </w:rPr>
        <w:tab/>
        <w:t xml:space="preserve">Preliminary input on </w:t>
      </w:r>
      <w:proofErr w:type="spellStart"/>
      <w:r w:rsidRPr="00881ABB">
        <w:rPr>
          <w:rFonts w:ascii="Arial" w:hAnsi="Arial" w:cs="Arial"/>
          <w:sz w:val="20"/>
        </w:rPr>
        <w:t>DualPA</w:t>
      </w:r>
      <w:proofErr w:type="spellEnd"/>
      <w:r w:rsidRPr="00881ABB">
        <w:rPr>
          <w:rFonts w:ascii="Arial" w:hAnsi="Arial" w:cs="Arial"/>
          <w:sz w:val="20"/>
        </w:rPr>
        <w:t xml:space="preserve"> PC1.5 non-contiguous ULCA MPR based on measurements</w:t>
      </w:r>
      <w:r w:rsidRPr="00881ABB">
        <w:rPr>
          <w:rFonts w:ascii="Arial" w:hAnsi="Arial" w:cs="Arial"/>
          <w:sz w:val="20"/>
        </w:rPr>
        <w:tab/>
        <w:t>Skyworks Solutions Inc.</w:t>
      </w:r>
    </w:p>
    <w:p w14:paraId="4E728CB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R4-2415647</w:t>
      </w:r>
      <w:r w:rsidRPr="00881ABB">
        <w:rPr>
          <w:rFonts w:ascii="Arial" w:hAnsi="Arial" w:cs="Arial"/>
          <w:sz w:val="20"/>
        </w:rPr>
        <w:tab/>
        <w:t>Discussion on the demodulation performance requirements for 6Rx devices</w:t>
      </w:r>
      <w:r w:rsidRPr="00881ABB">
        <w:rPr>
          <w:rFonts w:ascii="Arial" w:hAnsi="Arial" w:cs="Arial"/>
          <w:sz w:val="20"/>
        </w:rPr>
        <w:tab/>
        <w:t>QUALCOMM Europe Inc. - Spain</w:t>
      </w:r>
    </w:p>
    <w:p w14:paraId="1B8D60B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R4-2415681</w:t>
      </w:r>
      <w:r w:rsidRPr="00881ABB">
        <w:rPr>
          <w:rFonts w:ascii="Arial" w:hAnsi="Arial" w:cs="Arial"/>
          <w:sz w:val="20"/>
        </w:rPr>
        <w:tab/>
        <w:t>Discussion and simulation results on MIMO layer evaluation for 6Rx UE</w:t>
      </w:r>
      <w:r w:rsidRPr="00881ABB">
        <w:rPr>
          <w:rFonts w:ascii="Arial" w:hAnsi="Arial" w:cs="Arial"/>
          <w:sz w:val="20"/>
        </w:rPr>
        <w:tab/>
        <w:t>Samsung</w:t>
      </w:r>
    </w:p>
    <w:p w14:paraId="19C4E9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R4-2415686</w:t>
      </w:r>
      <w:r w:rsidRPr="00881ABB">
        <w:rPr>
          <w:rFonts w:ascii="Arial" w:hAnsi="Arial" w:cs="Arial"/>
          <w:sz w:val="20"/>
        </w:rPr>
        <w:tab/>
        <w:t>Views on SRS insertion loss compensation and reporting enhancements</w:t>
      </w:r>
      <w:r w:rsidRPr="00881ABB">
        <w:rPr>
          <w:rFonts w:ascii="Arial" w:hAnsi="Arial" w:cs="Arial"/>
          <w:sz w:val="20"/>
        </w:rPr>
        <w:tab/>
        <w:t>Intel Corporation</w:t>
      </w:r>
    </w:p>
    <w:p w14:paraId="3247982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R4-2415711</w:t>
      </w:r>
      <w:r w:rsidRPr="00881ABB">
        <w:rPr>
          <w:rFonts w:ascii="Arial" w:hAnsi="Arial" w:cs="Arial"/>
          <w:sz w:val="20"/>
        </w:rPr>
        <w:tab/>
        <w:t>Power boosting and MPR reduction</w:t>
      </w:r>
      <w:r w:rsidRPr="00881ABB">
        <w:rPr>
          <w:rFonts w:ascii="Arial" w:hAnsi="Arial" w:cs="Arial"/>
          <w:sz w:val="20"/>
        </w:rPr>
        <w:tab/>
        <w:t>Qualcomm Technologies Int</w:t>
      </w:r>
    </w:p>
    <w:p w14:paraId="7FA5F0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R4-2415712</w:t>
      </w:r>
      <w:r w:rsidRPr="00881ABB">
        <w:rPr>
          <w:rFonts w:ascii="Arial" w:hAnsi="Arial" w:cs="Arial"/>
          <w:sz w:val="20"/>
        </w:rPr>
        <w:tab/>
        <w:t>Study of PSD imbalance between the 2 CCs for intra-band ULCA</w:t>
      </w:r>
      <w:r w:rsidRPr="00881ABB">
        <w:rPr>
          <w:rFonts w:ascii="Arial" w:hAnsi="Arial" w:cs="Arial"/>
          <w:sz w:val="20"/>
        </w:rPr>
        <w:tab/>
        <w:t>Qualcomm Technologies Int</w:t>
      </w:r>
    </w:p>
    <w:p w14:paraId="1BF91C0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R4-2415713</w:t>
      </w:r>
      <w:r w:rsidRPr="00881ABB">
        <w:rPr>
          <w:rFonts w:ascii="Arial" w:hAnsi="Arial" w:cs="Arial"/>
          <w:sz w:val="20"/>
        </w:rPr>
        <w:tab/>
        <w:t>MPR applicability for FR1 intra-band UL CA</w:t>
      </w:r>
      <w:r w:rsidRPr="00881ABB">
        <w:rPr>
          <w:rFonts w:ascii="Arial" w:hAnsi="Arial" w:cs="Arial"/>
          <w:sz w:val="20"/>
        </w:rPr>
        <w:tab/>
        <w:t>Qualcomm Technologies Int</w:t>
      </w:r>
    </w:p>
    <w:p w14:paraId="3EB4A7F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R4-2415716</w:t>
      </w:r>
      <w:r w:rsidRPr="00881ABB">
        <w:rPr>
          <w:rFonts w:ascii="Arial" w:hAnsi="Arial" w:cs="Arial"/>
          <w:sz w:val="20"/>
        </w:rPr>
        <w:tab/>
        <w:t>Configured maximum power and MPR requirements for intra-band UL CA with PC1.5</w:t>
      </w:r>
      <w:r w:rsidRPr="00881ABB">
        <w:rPr>
          <w:rFonts w:ascii="Arial" w:hAnsi="Arial" w:cs="Arial"/>
          <w:sz w:val="20"/>
        </w:rPr>
        <w:tab/>
        <w:t>Ericsson</w:t>
      </w:r>
    </w:p>
    <w:p w14:paraId="339D42E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R4-2415717</w:t>
      </w:r>
      <w:r w:rsidRPr="00881ABB">
        <w:rPr>
          <w:rFonts w:ascii="Arial" w:hAnsi="Arial" w:cs="Arial"/>
          <w:sz w:val="20"/>
        </w:rPr>
        <w:tab/>
        <w:t>The higher power limit with PC1.5 band capability</w:t>
      </w:r>
      <w:r w:rsidRPr="00881ABB">
        <w:rPr>
          <w:rFonts w:ascii="Arial" w:hAnsi="Arial" w:cs="Arial"/>
          <w:sz w:val="20"/>
        </w:rPr>
        <w:tab/>
        <w:t>Ericsson</w:t>
      </w:r>
    </w:p>
    <w:p w14:paraId="331CF91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R4-2415718</w:t>
      </w:r>
      <w:r w:rsidRPr="00881ABB">
        <w:rPr>
          <w:rFonts w:ascii="Arial" w:hAnsi="Arial" w:cs="Arial"/>
          <w:sz w:val="20"/>
        </w:rPr>
        <w:tab/>
        <w:t>Power domain enhancements for scenarios 1 and 2</w:t>
      </w:r>
      <w:r w:rsidRPr="00881ABB">
        <w:rPr>
          <w:rFonts w:ascii="Arial" w:hAnsi="Arial" w:cs="Arial"/>
          <w:sz w:val="20"/>
        </w:rPr>
        <w:tab/>
        <w:t>Ericsson</w:t>
      </w:r>
    </w:p>
    <w:p w14:paraId="798C479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R4-2415719</w:t>
      </w:r>
      <w:r w:rsidRPr="00881ABB">
        <w:rPr>
          <w:rFonts w:ascii="Arial" w:hAnsi="Arial" w:cs="Arial"/>
          <w:sz w:val="20"/>
        </w:rPr>
        <w:tab/>
        <w:t>MPR applicability for non-contiguous and contiguous UL CA in FR1</w:t>
      </w:r>
      <w:r w:rsidRPr="00881ABB">
        <w:rPr>
          <w:rFonts w:ascii="Arial" w:hAnsi="Arial" w:cs="Arial"/>
          <w:sz w:val="20"/>
        </w:rPr>
        <w:tab/>
        <w:t>Ericsson</w:t>
      </w:r>
    </w:p>
    <w:p w14:paraId="15A31E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R4-2415725</w:t>
      </w:r>
      <w:r w:rsidRPr="00881ABB">
        <w:rPr>
          <w:rFonts w:ascii="Arial" w:hAnsi="Arial" w:cs="Arial"/>
          <w:sz w:val="20"/>
        </w:rPr>
        <w:tab/>
        <w:t>On capturing wider applicability of higherPowerLimit-r17</w:t>
      </w:r>
      <w:r w:rsidRPr="00881ABB">
        <w:rPr>
          <w:rFonts w:ascii="Arial" w:hAnsi="Arial" w:cs="Arial"/>
          <w:sz w:val="20"/>
        </w:rPr>
        <w:tab/>
        <w:t>Qualcomm Incorporated</w:t>
      </w:r>
    </w:p>
    <w:p w14:paraId="2DDED2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R4-2415742</w:t>
      </w:r>
      <w:r w:rsidRPr="00881ABB">
        <w:rPr>
          <w:rFonts w:ascii="Arial" w:hAnsi="Arial" w:cs="Arial"/>
          <w:sz w:val="20"/>
        </w:rPr>
        <w:tab/>
        <w:t>Further discussion on HPUE for intra-band contiguous and non-contiguous CA</w:t>
      </w:r>
      <w:r w:rsidRPr="00881ABB">
        <w:rPr>
          <w:rFonts w:ascii="Arial" w:hAnsi="Arial" w:cs="Arial"/>
          <w:sz w:val="20"/>
        </w:rPr>
        <w:tab/>
        <w:t>vivo</w:t>
      </w:r>
    </w:p>
    <w:p w14:paraId="5844785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R4-2415743</w:t>
      </w:r>
      <w:r w:rsidRPr="00881ABB">
        <w:rPr>
          <w:rFonts w:ascii="Arial" w:hAnsi="Arial" w:cs="Arial"/>
          <w:sz w:val="20"/>
        </w:rPr>
        <w:tab/>
        <w:t>Further discussion on 6Rx REFSENS requirements for FWA and Handheld UE</w:t>
      </w:r>
      <w:r w:rsidRPr="00881ABB">
        <w:rPr>
          <w:rFonts w:ascii="Arial" w:hAnsi="Arial" w:cs="Arial"/>
          <w:sz w:val="20"/>
        </w:rPr>
        <w:tab/>
        <w:t>vivo</w:t>
      </w:r>
    </w:p>
    <w:p w14:paraId="55CA288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R4-2415744</w:t>
      </w:r>
      <w:r w:rsidRPr="00881ABB">
        <w:rPr>
          <w:rFonts w:ascii="Arial" w:hAnsi="Arial" w:cs="Arial"/>
          <w:sz w:val="20"/>
        </w:rPr>
        <w:tab/>
        <w:t>Simulation results of MIMO layer evaluation for 6Rx UE</w:t>
      </w:r>
      <w:r w:rsidRPr="00881ABB">
        <w:rPr>
          <w:rFonts w:ascii="Arial" w:hAnsi="Arial" w:cs="Arial"/>
          <w:sz w:val="20"/>
        </w:rPr>
        <w:tab/>
        <w:t>vivo</w:t>
      </w:r>
    </w:p>
    <w:p w14:paraId="4781AB5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R4-2415745</w:t>
      </w:r>
      <w:r w:rsidRPr="00881ABB">
        <w:rPr>
          <w:rFonts w:ascii="Arial" w:hAnsi="Arial" w:cs="Arial"/>
          <w:sz w:val="20"/>
        </w:rPr>
        <w:tab/>
        <w:t>Further discussion on SRS antenna switching requirements</w:t>
      </w:r>
      <w:r w:rsidRPr="00881ABB">
        <w:rPr>
          <w:rFonts w:ascii="Arial" w:hAnsi="Arial" w:cs="Arial"/>
          <w:sz w:val="20"/>
        </w:rPr>
        <w:tab/>
        <w:t>vivo</w:t>
      </w:r>
    </w:p>
    <w:p w14:paraId="549722D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R4-2415753</w:t>
      </w:r>
      <w:r w:rsidRPr="00881ABB">
        <w:rPr>
          <w:rFonts w:ascii="Arial" w:hAnsi="Arial" w:cs="Arial"/>
          <w:sz w:val="20"/>
        </w:rPr>
        <w:tab/>
        <w:t>Discussion on power domain enhancements for NR single carrier</w:t>
      </w:r>
      <w:r w:rsidRPr="00881ABB">
        <w:rPr>
          <w:rFonts w:ascii="Arial" w:hAnsi="Arial" w:cs="Arial"/>
          <w:sz w:val="20"/>
        </w:rPr>
        <w:tab/>
        <w:t>vivo</w:t>
      </w:r>
    </w:p>
    <w:p w14:paraId="451F693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R4-2415754</w:t>
      </w:r>
      <w:r w:rsidRPr="00881ABB">
        <w:rPr>
          <w:rFonts w:ascii="Arial" w:hAnsi="Arial" w:cs="Arial"/>
          <w:sz w:val="20"/>
        </w:rPr>
        <w:tab/>
        <w:t>Discussion on MPR applicability for FR1 intra-band UL CA</w:t>
      </w:r>
      <w:r w:rsidRPr="00881ABB">
        <w:rPr>
          <w:rFonts w:ascii="Arial" w:hAnsi="Arial" w:cs="Arial"/>
          <w:sz w:val="20"/>
        </w:rPr>
        <w:tab/>
        <w:t>vivo</w:t>
      </w:r>
    </w:p>
    <w:p w14:paraId="6114532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lastRenderedPageBreak/>
        <w:t>R4-2415755</w:t>
      </w:r>
      <w:r w:rsidRPr="00881ABB">
        <w:rPr>
          <w:rFonts w:ascii="Arial" w:hAnsi="Arial" w:cs="Arial"/>
          <w:sz w:val="20"/>
        </w:rPr>
        <w:tab/>
        <w:t xml:space="preserve">draft CR to TS 38.101-1 </w:t>
      </w:r>
      <w:proofErr w:type="gramStart"/>
      <w:r w:rsidRPr="00881ABB">
        <w:rPr>
          <w:rFonts w:ascii="Arial" w:hAnsi="Arial" w:cs="Arial"/>
          <w:sz w:val="20"/>
        </w:rPr>
        <w:t>on  MPR</w:t>
      </w:r>
      <w:proofErr w:type="gramEnd"/>
      <w:r w:rsidRPr="00881ABB">
        <w:rPr>
          <w:rFonts w:ascii="Arial" w:hAnsi="Arial" w:cs="Arial"/>
          <w:sz w:val="20"/>
        </w:rPr>
        <w:t xml:space="preserve"> applicability for FR1 intra-band UL CA</w:t>
      </w:r>
      <w:r w:rsidRPr="00881ABB">
        <w:rPr>
          <w:rFonts w:ascii="Arial" w:hAnsi="Arial" w:cs="Arial"/>
          <w:sz w:val="20"/>
        </w:rPr>
        <w:tab/>
        <w:t>vivo</w:t>
      </w:r>
    </w:p>
    <w:p w14:paraId="63C6AF6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R4-2415756</w:t>
      </w:r>
      <w:r w:rsidRPr="00881ABB">
        <w:rPr>
          <w:rFonts w:ascii="Arial" w:hAnsi="Arial" w:cs="Arial"/>
          <w:sz w:val="20"/>
        </w:rPr>
        <w:tab/>
        <w:t>Discussion on MPR applicability for FR2</w:t>
      </w:r>
      <w:r w:rsidRPr="00881ABB">
        <w:rPr>
          <w:rFonts w:ascii="Arial" w:hAnsi="Arial" w:cs="Arial"/>
          <w:sz w:val="20"/>
        </w:rPr>
        <w:tab/>
        <w:t>vivo</w:t>
      </w:r>
    </w:p>
    <w:p w14:paraId="58449B2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R4-2415757</w:t>
      </w:r>
      <w:r w:rsidRPr="00881ABB">
        <w:rPr>
          <w:rFonts w:ascii="Arial" w:hAnsi="Arial" w:cs="Arial"/>
          <w:sz w:val="20"/>
        </w:rPr>
        <w:tab/>
      </w:r>
      <w:proofErr w:type="spellStart"/>
      <w:r w:rsidRPr="00881ABB">
        <w:rPr>
          <w:rFonts w:ascii="Arial" w:hAnsi="Arial" w:cs="Arial"/>
          <w:sz w:val="20"/>
        </w:rPr>
        <w:t>draftCR</w:t>
      </w:r>
      <w:proofErr w:type="spellEnd"/>
      <w:r w:rsidRPr="00881ABB">
        <w:rPr>
          <w:rFonts w:ascii="Arial" w:hAnsi="Arial" w:cs="Arial"/>
          <w:sz w:val="20"/>
        </w:rPr>
        <w:t xml:space="preserve"> to TS 38.101-2 </w:t>
      </w:r>
      <w:proofErr w:type="gramStart"/>
      <w:r w:rsidRPr="00881ABB">
        <w:rPr>
          <w:rFonts w:ascii="Arial" w:hAnsi="Arial" w:cs="Arial"/>
          <w:sz w:val="20"/>
        </w:rPr>
        <w:t>on  MPR</w:t>
      </w:r>
      <w:proofErr w:type="gramEnd"/>
      <w:r w:rsidRPr="00881ABB">
        <w:rPr>
          <w:rFonts w:ascii="Arial" w:hAnsi="Arial" w:cs="Arial"/>
          <w:sz w:val="20"/>
        </w:rPr>
        <w:t xml:space="preserve"> applicability for FR2</w:t>
      </w:r>
      <w:r w:rsidRPr="00881ABB">
        <w:rPr>
          <w:rFonts w:ascii="Arial" w:hAnsi="Arial" w:cs="Arial"/>
          <w:sz w:val="20"/>
        </w:rPr>
        <w:tab/>
        <w:t>vivo</w:t>
      </w:r>
    </w:p>
    <w:p w14:paraId="5B01D82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R4-2415784</w:t>
      </w:r>
      <w:r w:rsidRPr="00881ABB">
        <w:rPr>
          <w:rFonts w:ascii="Arial" w:hAnsi="Arial" w:cs="Arial"/>
          <w:sz w:val="20"/>
        </w:rPr>
        <w:tab/>
        <w:t>MSD rules and duty cycle related Issues for CA HPUE</w:t>
      </w:r>
      <w:r w:rsidRPr="00881ABB">
        <w:rPr>
          <w:rFonts w:ascii="Arial" w:hAnsi="Arial" w:cs="Arial"/>
          <w:sz w:val="20"/>
        </w:rPr>
        <w:tab/>
        <w:t>vivo</w:t>
      </w:r>
    </w:p>
    <w:p w14:paraId="70CD28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R4-2415785</w:t>
      </w:r>
      <w:r w:rsidRPr="00881ABB">
        <w:rPr>
          <w:rFonts w:ascii="Arial" w:hAnsi="Arial" w:cs="Arial"/>
          <w:sz w:val="20"/>
        </w:rPr>
        <w:tab/>
      </w:r>
      <w:proofErr w:type="spellStart"/>
      <w:r w:rsidRPr="00881ABB">
        <w:rPr>
          <w:rFonts w:ascii="Arial" w:hAnsi="Arial" w:cs="Arial"/>
          <w:sz w:val="20"/>
        </w:rPr>
        <w:t>DraftCR</w:t>
      </w:r>
      <w:proofErr w:type="spellEnd"/>
      <w:r w:rsidRPr="00881ABB">
        <w:rPr>
          <w:rFonts w:ascii="Arial" w:hAnsi="Arial" w:cs="Arial"/>
          <w:sz w:val="20"/>
        </w:rPr>
        <w:t xml:space="preserve"> on increasing transmission high power limit for CA HPUE</w:t>
      </w:r>
      <w:r w:rsidRPr="00881ABB">
        <w:rPr>
          <w:rFonts w:ascii="Arial" w:hAnsi="Arial" w:cs="Arial"/>
          <w:sz w:val="20"/>
        </w:rPr>
        <w:tab/>
        <w:t>vivo</w:t>
      </w:r>
    </w:p>
    <w:p w14:paraId="09885D8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R4-2415786</w:t>
      </w:r>
      <w:r w:rsidRPr="00881ABB">
        <w:rPr>
          <w:rFonts w:ascii="Arial" w:hAnsi="Arial" w:cs="Arial"/>
          <w:sz w:val="20"/>
        </w:rPr>
        <w:tab/>
      </w:r>
      <w:proofErr w:type="spellStart"/>
      <w:r w:rsidRPr="00881ABB">
        <w:rPr>
          <w:rFonts w:ascii="Arial" w:hAnsi="Arial" w:cs="Arial"/>
          <w:sz w:val="20"/>
        </w:rPr>
        <w:t>DraftCR</w:t>
      </w:r>
      <w:proofErr w:type="spellEnd"/>
      <w:r w:rsidRPr="00881ABB">
        <w:rPr>
          <w:rFonts w:ascii="Arial" w:hAnsi="Arial" w:cs="Arial"/>
          <w:sz w:val="20"/>
        </w:rPr>
        <w:t xml:space="preserve"> on increasing transmission high power limit for CA HPUE</w:t>
      </w:r>
      <w:r w:rsidRPr="00881ABB">
        <w:rPr>
          <w:rFonts w:ascii="Arial" w:hAnsi="Arial" w:cs="Arial"/>
          <w:sz w:val="20"/>
        </w:rPr>
        <w:tab/>
        <w:t>vivo</w:t>
      </w:r>
    </w:p>
    <w:p w14:paraId="4F7946C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R4-2415787</w:t>
      </w:r>
      <w:r w:rsidRPr="00881ABB">
        <w:rPr>
          <w:rFonts w:ascii="Arial" w:hAnsi="Arial" w:cs="Arial"/>
          <w:sz w:val="20"/>
        </w:rPr>
        <w:tab/>
        <w:t>Discussion on SRS IL imbalance reporting</w:t>
      </w:r>
      <w:r w:rsidRPr="00881ABB">
        <w:rPr>
          <w:rFonts w:ascii="Arial" w:hAnsi="Arial" w:cs="Arial"/>
          <w:sz w:val="20"/>
        </w:rPr>
        <w:tab/>
        <w:t>vivo</w:t>
      </w:r>
    </w:p>
    <w:p w14:paraId="7A9D43B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R4-2415815</w:t>
      </w:r>
      <w:r w:rsidRPr="00881ABB">
        <w:rPr>
          <w:rFonts w:ascii="Arial" w:hAnsi="Arial" w:cs="Arial"/>
          <w:sz w:val="20"/>
        </w:rPr>
        <w:tab/>
        <w:t>Discussion on power domain enhancements for single carrier</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7E3BB43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R4-2415816</w:t>
      </w:r>
      <w:r w:rsidRPr="00881ABB">
        <w:rPr>
          <w:rFonts w:ascii="Arial" w:hAnsi="Arial" w:cs="Arial"/>
          <w:sz w:val="20"/>
        </w:rPr>
        <w:tab/>
        <w:t>Discussion on MPR applicability for FR1 intra-band UL CA</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537EBCF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R4-2415817</w:t>
      </w:r>
      <w:r w:rsidRPr="00881ABB">
        <w:rPr>
          <w:rFonts w:ascii="Arial" w:hAnsi="Arial" w:cs="Arial"/>
          <w:sz w:val="20"/>
        </w:rPr>
        <w:tab/>
        <w:t>Discussion on MPR applicability for FR2</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40240EB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R4-2415885</w:t>
      </w:r>
      <w:r w:rsidRPr="00881ABB">
        <w:rPr>
          <w:rFonts w:ascii="Arial" w:hAnsi="Arial" w:cs="Arial"/>
          <w:sz w:val="20"/>
        </w:rPr>
        <w:tab/>
        <w:t>Duty cycle solutions of HPUE for inter-band UL CA and EN-DC</w:t>
      </w:r>
      <w:r w:rsidRPr="00881ABB">
        <w:rPr>
          <w:rFonts w:ascii="Arial" w:hAnsi="Arial" w:cs="Arial"/>
          <w:sz w:val="20"/>
        </w:rPr>
        <w:tab/>
        <w:t>LG Electronics</w:t>
      </w:r>
    </w:p>
    <w:p w14:paraId="4256860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R4-2415886</w:t>
      </w:r>
      <w:r w:rsidRPr="00881ABB">
        <w:rPr>
          <w:rFonts w:ascii="Arial" w:hAnsi="Arial" w:cs="Arial"/>
          <w:sz w:val="20"/>
        </w:rPr>
        <w:tab/>
        <w:t>HPUE for inter-band UL CA and EN-DC.</w:t>
      </w:r>
      <w:r w:rsidRPr="00881ABB">
        <w:rPr>
          <w:rFonts w:ascii="Arial" w:hAnsi="Arial" w:cs="Arial"/>
          <w:sz w:val="20"/>
        </w:rPr>
        <w:tab/>
        <w:t>LG Electronics</w:t>
      </w:r>
    </w:p>
    <w:p w14:paraId="0C5FE5A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R4-2415900</w:t>
      </w:r>
      <w:r w:rsidRPr="00881ABB">
        <w:rPr>
          <w:rFonts w:ascii="Arial" w:hAnsi="Arial" w:cs="Arial"/>
          <w:sz w:val="20"/>
        </w:rPr>
        <w:tab/>
        <w:t>Further discussion on 6Rx requirements</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55F9F2D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R4-2415901</w:t>
      </w:r>
      <w:r w:rsidRPr="00881ABB">
        <w:rPr>
          <w:rFonts w:ascii="Arial" w:hAnsi="Arial" w:cs="Arial"/>
          <w:sz w:val="20"/>
        </w:rPr>
        <w:tab/>
        <w:t>Introduction of 6Rx (Rx part)</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70E6CEC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R4-2415902</w:t>
      </w:r>
      <w:r w:rsidRPr="00881ABB">
        <w:rPr>
          <w:rFonts w:ascii="Arial" w:hAnsi="Arial" w:cs="Arial"/>
          <w:sz w:val="20"/>
        </w:rPr>
        <w:tab/>
        <w:t>Further discussion on 6Rx SRS antenna IL imbalance</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619818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R4-2415903</w:t>
      </w:r>
      <w:r w:rsidRPr="00881ABB">
        <w:rPr>
          <w:rFonts w:ascii="Arial" w:hAnsi="Arial" w:cs="Arial"/>
          <w:sz w:val="20"/>
        </w:rPr>
        <w:tab/>
        <w:t>Further discussion on 6Rx SRS antenna switching requirements</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22F7003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R4-2415904</w:t>
      </w:r>
      <w:r w:rsidRPr="00881ABB">
        <w:rPr>
          <w:rFonts w:ascii="Arial" w:hAnsi="Arial" w:cs="Arial"/>
          <w:sz w:val="20"/>
        </w:rPr>
        <w:tab/>
        <w:t>Discussion on R19 HPUE duty cycle and MSD rule</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78CFD1E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R4-2415905</w:t>
      </w:r>
      <w:r w:rsidRPr="00881ABB">
        <w:rPr>
          <w:rFonts w:ascii="Arial" w:hAnsi="Arial" w:cs="Arial"/>
          <w:sz w:val="20"/>
        </w:rPr>
        <w:tab/>
        <w:t>Further discussion on R19 PC1.5 Intra-band UL CA</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57B4BD9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R4-2415906</w:t>
      </w:r>
      <w:r w:rsidRPr="00881ABB">
        <w:rPr>
          <w:rFonts w:ascii="Arial" w:hAnsi="Arial" w:cs="Arial"/>
          <w:sz w:val="20"/>
        </w:rPr>
        <w:tab/>
        <w:t>Further discussion on R19 2Tx/3Tx PC2/1.5 Inter-band NR CA/ENDC</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4BDB5ED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R4-2415907</w:t>
      </w:r>
      <w:r w:rsidRPr="00881ABB">
        <w:rPr>
          <w:rFonts w:ascii="Arial" w:hAnsi="Arial" w:cs="Arial"/>
          <w:sz w:val="20"/>
        </w:rPr>
        <w:tab/>
        <w:t>Further discussion on R19 Increasing UE transmission power limit</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39D2556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R4-2415961</w:t>
      </w:r>
      <w:r w:rsidRPr="00881ABB">
        <w:rPr>
          <w:rFonts w:ascii="Arial" w:hAnsi="Arial" w:cs="Arial"/>
          <w:sz w:val="20"/>
        </w:rPr>
        <w:tab/>
        <w:t>Discussion on power domain enhancement for NR single carrier</w:t>
      </w:r>
      <w:r w:rsidRPr="00881ABB">
        <w:rPr>
          <w:rFonts w:ascii="Arial" w:hAnsi="Arial" w:cs="Arial"/>
          <w:sz w:val="20"/>
        </w:rPr>
        <w:tab/>
        <w:t>MediaTek (Shenzhen) Inc.</w:t>
      </w:r>
    </w:p>
    <w:p w14:paraId="5522BDC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R4-2415990</w:t>
      </w:r>
      <w:r w:rsidRPr="00881ABB">
        <w:rPr>
          <w:rFonts w:ascii="Arial" w:hAnsi="Arial" w:cs="Arial"/>
          <w:sz w:val="20"/>
        </w:rPr>
        <w:tab/>
        <w:t>Draft CR for 38.101-1: Introduction of Rel-19 REFSENS requirement for 6Rx</w:t>
      </w:r>
      <w:r w:rsidRPr="00881ABB">
        <w:rPr>
          <w:rFonts w:ascii="Arial" w:hAnsi="Arial" w:cs="Arial"/>
          <w:sz w:val="20"/>
        </w:rPr>
        <w:tab/>
        <w:t>Ericsson</w:t>
      </w:r>
    </w:p>
    <w:p w14:paraId="30D6B2E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R4-2415991</w:t>
      </w:r>
      <w:r w:rsidRPr="00881ABB">
        <w:rPr>
          <w:rFonts w:ascii="Arial" w:hAnsi="Arial" w:cs="Arial"/>
          <w:sz w:val="20"/>
        </w:rPr>
        <w:tab/>
        <w:t>Discussion on the support of MIMO layers for 6Rx UE</w:t>
      </w:r>
      <w:r w:rsidRPr="00881ABB">
        <w:rPr>
          <w:rFonts w:ascii="Arial" w:hAnsi="Arial" w:cs="Arial"/>
          <w:sz w:val="20"/>
        </w:rPr>
        <w:tab/>
        <w:t>Ericsson</w:t>
      </w:r>
    </w:p>
    <w:p w14:paraId="379A830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R4-2415996</w:t>
      </w:r>
      <w:r w:rsidRPr="00881ABB">
        <w:rPr>
          <w:rFonts w:ascii="Arial" w:hAnsi="Arial" w:cs="Arial"/>
          <w:sz w:val="20"/>
        </w:rPr>
        <w:tab/>
        <w:t>Discussion on REFSENS requirement for 6Rx UE</w:t>
      </w:r>
      <w:r w:rsidRPr="00881ABB">
        <w:rPr>
          <w:rFonts w:ascii="Arial" w:hAnsi="Arial" w:cs="Arial"/>
          <w:sz w:val="20"/>
        </w:rPr>
        <w:tab/>
        <w:t>Google</w:t>
      </w:r>
    </w:p>
    <w:p w14:paraId="3DA0F94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R4-2415997</w:t>
      </w:r>
      <w:r w:rsidRPr="00881ABB">
        <w:rPr>
          <w:rFonts w:ascii="Arial" w:hAnsi="Arial" w:cs="Arial"/>
          <w:sz w:val="20"/>
        </w:rPr>
        <w:tab/>
        <w:t>Discussion on MIMO layer for 6Rx UE</w:t>
      </w:r>
      <w:r w:rsidRPr="00881ABB">
        <w:rPr>
          <w:rFonts w:ascii="Arial" w:hAnsi="Arial" w:cs="Arial"/>
          <w:sz w:val="20"/>
        </w:rPr>
        <w:tab/>
        <w:t>Google</w:t>
      </w:r>
    </w:p>
    <w:p w14:paraId="63882E4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R4-2416003</w:t>
      </w:r>
      <w:r w:rsidRPr="00881ABB">
        <w:rPr>
          <w:rFonts w:ascii="Arial" w:hAnsi="Arial" w:cs="Arial"/>
          <w:sz w:val="20"/>
        </w:rPr>
        <w:tab/>
        <w:t>Views on SRS IL imbalance</w:t>
      </w:r>
      <w:r w:rsidRPr="00881ABB">
        <w:rPr>
          <w:rFonts w:ascii="Arial" w:hAnsi="Arial" w:cs="Arial"/>
          <w:sz w:val="20"/>
        </w:rPr>
        <w:tab/>
        <w:t>Samsung</w:t>
      </w:r>
    </w:p>
    <w:p w14:paraId="7A641B9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R4-2416005</w:t>
      </w:r>
      <w:r w:rsidRPr="00881ABB">
        <w:rPr>
          <w:rFonts w:ascii="Arial" w:hAnsi="Arial" w:cs="Arial"/>
          <w:sz w:val="20"/>
        </w:rPr>
        <w:tab/>
        <w:t>Discussion on SRS antenna switching requirements for 6Rx UE</w:t>
      </w:r>
      <w:r w:rsidRPr="00881ABB">
        <w:rPr>
          <w:rFonts w:ascii="Arial" w:hAnsi="Arial" w:cs="Arial"/>
          <w:sz w:val="20"/>
        </w:rPr>
        <w:tab/>
        <w:t>Google</w:t>
      </w:r>
    </w:p>
    <w:p w14:paraId="6D82E90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R4-2416006</w:t>
      </w:r>
      <w:r w:rsidRPr="00881ABB">
        <w:rPr>
          <w:rFonts w:ascii="Arial" w:hAnsi="Arial" w:cs="Arial"/>
          <w:sz w:val="20"/>
        </w:rPr>
        <w:tab/>
        <w:t>Discussion on SRS IL imbalance for 6Rx UE</w:t>
      </w:r>
      <w:r w:rsidRPr="00881ABB">
        <w:rPr>
          <w:rFonts w:ascii="Arial" w:hAnsi="Arial" w:cs="Arial"/>
          <w:sz w:val="20"/>
        </w:rPr>
        <w:tab/>
        <w:t>Google</w:t>
      </w:r>
    </w:p>
    <w:p w14:paraId="5232EA3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R4-2416018</w:t>
      </w:r>
      <w:r w:rsidRPr="00881ABB">
        <w:rPr>
          <w:rFonts w:ascii="Arial" w:hAnsi="Arial" w:cs="Arial"/>
          <w:sz w:val="20"/>
        </w:rPr>
        <w:tab/>
        <w:t>Discussion on SAR solutions &amp; MSD rules for new Rel-19 HPUE scenarios</w:t>
      </w:r>
      <w:r w:rsidRPr="00881ABB">
        <w:rPr>
          <w:rFonts w:ascii="Arial" w:hAnsi="Arial" w:cs="Arial"/>
          <w:sz w:val="20"/>
        </w:rPr>
        <w:tab/>
        <w:t>CHTTL</w:t>
      </w:r>
    </w:p>
    <w:p w14:paraId="06511CA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R4-2416061</w:t>
      </w:r>
      <w:r w:rsidRPr="00881ABB">
        <w:rPr>
          <w:rFonts w:ascii="Arial" w:hAnsi="Arial" w:cs="Arial"/>
          <w:sz w:val="20"/>
        </w:rPr>
        <w:tab/>
        <w:t>HPUE for intra-band UL CA</w:t>
      </w:r>
      <w:r w:rsidRPr="00881ABB">
        <w:rPr>
          <w:rFonts w:ascii="Arial" w:hAnsi="Arial" w:cs="Arial"/>
          <w:sz w:val="20"/>
        </w:rPr>
        <w:tab/>
        <w:t>LG Electronics Finland</w:t>
      </w:r>
    </w:p>
    <w:p w14:paraId="70C3E04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R4-2416128</w:t>
      </w:r>
      <w:r w:rsidRPr="00881ABB">
        <w:rPr>
          <w:rFonts w:ascii="Arial" w:hAnsi="Arial" w:cs="Arial"/>
          <w:sz w:val="20"/>
        </w:rPr>
        <w:tab/>
        <w:t>Further discussion on power domain enhancements for single carrier</w:t>
      </w:r>
      <w:r w:rsidRPr="00881ABB">
        <w:rPr>
          <w:rFonts w:ascii="Arial" w:hAnsi="Arial" w:cs="Arial"/>
          <w:sz w:val="20"/>
        </w:rPr>
        <w:tab/>
        <w:t>CATT</w:t>
      </w:r>
    </w:p>
    <w:p w14:paraId="257F8F1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R4-2416129</w:t>
      </w:r>
      <w:r w:rsidRPr="00881ABB">
        <w:rPr>
          <w:rFonts w:ascii="Arial" w:hAnsi="Arial" w:cs="Arial"/>
          <w:sz w:val="20"/>
        </w:rPr>
        <w:tab/>
        <w:t>Further discussion on MPR applicability for FR1 intra-band UL CA</w:t>
      </w:r>
      <w:r w:rsidRPr="00881ABB">
        <w:rPr>
          <w:rFonts w:ascii="Arial" w:hAnsi="Arial" w:cs="Arial"/>
          <w:sz w:val="20"/>
        </w:rPr>
        <w:tab/>
        <w:t>CATT</w:t>
      </w:r>
    </w:p>
    <w:p w14:paraId="29A1E92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R4-2416131</w:t>
      </w:r>
      <w:r w:rsidRPr="00881ABB">
        <w:rPr>
          <w:rFonts w:ascii="Arial" w:hAnsi="Arial" w:cs="Arial"/>
          <w:sz w:val="20"/>
        </w:rPr>
        <w:tab/>
        <w:t>Discussion on MSD rules for HPUE CA/DC</w:t>
      </w:r>
      <w:r w:rsidRPr="00881ABB">
        <w:rPr>
          <w:rFonts w:ascii="Arial" w:hAnsi="Arial" w:cs="Arial"/>
          <w:sz w:val="20"/>
        </w:rPr>
        <w:tab/>
        <w:t>NTT DOCOMO, INC.</w:t>
      </w:r>
    </w:p>
    <w:p w14:paraId="43798D8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R4-2416133</w:t>
      </w:r>
      <w:r w:rsidRPr="00881ABB">
        <w:rPr>
          <w:rFonts w:ascii="Arial" w:hAnsi="Arial" w:cs="Arial"/>
          <w:sz w:val="20"/>
        </w:rPr>
        <w:tab/>
        <w:t>Discussion for 6 Rx REFSENS</w:t>
      </w:r>
      <w:r w:rsidRPr="00881ABB">
        <w:rPr>
          <w:rFonts w:ascii="Arial" w:hAnsi="Arial" w:cs="Arial"/>
          <w:sz w:val="20"/>
        </w:rPr>
        <w:tab/>
        <w:t>LG Electronics France</w:t>
      </w:r>
    </w:p>
    <w:p w14:paraId="2937352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R4-2416177</w:t>
      </w:r>
      <w:r w:rsidRPr="00881ABB">
        <w:rPr>
          <w:rFonts w:ascii="Arial" w:hAnsi="Arial" w:cs="Arial"/>
          <w:sz w:val="20"/>
        </w:rPr>
        <w:tab/>
        <w:t>On power domain enhancements for single carrier</w:t>
      </w:r>
      <w:r w:rsidRPr="00881ABB">
        <w:rPr>
          <w:rFonts w:ascii="Arial" w:hAnsi="Arial" w:cs="Arial"/>
          <w:sz w:val="20"/>
        </w:rPr>
        <w:tab/>
        <w:t>Huawei, HiSilicon, China Unicom, Orange</w:t>
      </w:r>
    </w:p>
    <w:p w14:paraId="45FF137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R4-2416178</w:t>
      </w:r>
      <w:r w:rsidRPr="00881ABB">
        <w:rPr>
          <w:rFonts w:ascii="Arial" w:hAnsi="Arial" w:cs="Arial"/>
          <w:sz w:val="20"/>
        </w:rPr>
        <w:tab/>
        <w:t>On MPR applicability for FR1 intra-band UL CA</w:t>
      </w:r>
      <w:r w:rsidRPr="00881ABB">
        <w:rPr>
          <w:rFonts w:ascii="Arial" w:hAnsi="Arial" w:cs="Arial"/>
          <w:sz w:val="20"/>
        </w:rPr>
        <w:tab/>
        <w:t>Huawei, HiSilicon</w:t>
      </w:r>
    </w:p>
    <w:p w14:paraId="659A0D6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R4-2416179</w:t>
      </w:r>
      <w:r w:rsidRPr="00881ABB">
        <w:rPr>
          <w:rFonts w:ascii="Arial" w:hAnsi="Arial" w:cs="Arial"/>
          <w:sz w:val="20"/>
        </w:rPr>
        <w:tab/>
        <w:t>On MPR applicability for FR2 CA</w:t>
      </w:r>
      <w:r w:rsidRPr="00881ABB">
        <w:rPr>
          <w:rFonts w:ascii="Arial" w:hAnsi="Arial" w:cs="Arial"/>
          <w:sz w:val="20"/>
        </w:rPr>
        <w:tab/>
        <w:t>Huawei, HiSilicon</w:t>
      </w:r>
    </w:p>
    <w:p w14:paraId="6200EE1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R4-2416180</w:t>
      </w:r>
      <w:r w:rsidRPr="00881ABB">
        <w:rPr>
          <w:rFonts w:ascii="Arial" w:hAnsi="Arial" w:cs="Arial"/>
          <w:sz w:val="20"/>
        </w:rPr>
        <w:tab/>
        <w:t>On 6Rx reference sensitivity requirements for FR1 UE</w:t>
      </w:r>
      <w:r w:rsidRPr="00881ABB">
        <w:rPr>
          <w:rFonts w:ascii="Arial" w:hAnsi="Arial" w:cs="Arial"/>
          <w:sz w:val="20"/>
        </w:rPr>
        <w:tab/>
        <w:t>Huawei, HiSilicon</w:t>
      </w:r>
    </w:p>
    <w:p w14:paraId="58BB327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R4-2416181</w:t>
      </w:r>
      <w:r w:rsidRPr="00881ABB">
        <w:rPr>
          <w:rFonts w:ascii="Arial" w:hAnsi="Arial" w:cs="Arial"/>
          <w:sz w:val="20"/>
        </w:rPr>
        <w:tab/>
        <w:t>On MIMO layer evaluation for 6Rx UE</w:t>
      </w:r>
      <w:r w:rsidRPr="00881ABB">
        <w:rPr>
          <w:rFonts w:ascii="Arial" w:hAnsi="Arial" w:cs="Arial"/>
          <w:sz w:val="20"/>
        </w:rPr>
        <w:tab/>
        <w:t>Huawei, HiSilicon</w:t>
      </w:r>
    </w:p>
    <w:p w14:paraId="208AC81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R4-2416182</w:t>
      </w:r>
      <w:r w:rsidRPr="00881ABB">
        <w:rPr>
          <w:rFonts w:ascii="Arial" w:hAnsi="Arial" w:cs="Arial"/>
          <w:sz w:val="20"/>
        </w:rPr>
        <w:tab/>
        <w:t>On 6Rx SRS antenna switching requirements</w:t>
      </w:r>
      <w:r w:rsidRPr="00881ABB">
        <w:rPr>
          <w:rFonts w:ascii="Arial" w:hAnsi="Arial" w:cs="Arial"/>
          <w:sz w:val="20"/>
        </w:rPr>
        <w:tab/>
        <w:t>Huawei, HiSilicon</w:t>
      </w:r>
    </w:p>
    <w:p w14:paraId="072B905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R4-2416183</w:t>
      </w:r>
      <w:r w:rsidRPr="00881ABB">
        <w:rPr>
          <w:rFonts w:ascii="Arial" w:hAnsi="Arial" w:cs="Arial"/>
          <w:sz w:val="20"/>
        </w:rPr>
        <w:tab/>
        <w:t>On SRS IL imbalance issue</w:t>
      </w:r>
      <w:r w:rsidRPr="00881ABB">
        <w:rPr>
          <w:rFonts w:ascii="Arial" w:hAnsi="Arial" w:cs="Arial"/>
          <w:sz w:val="20"/>
        </w:rPr>
        <w:tab/>
        <w:t>Huawei, HiSilicon</w:t>
      </w:r>
    </w:p>
    <w:p w14:paraId="2D4D665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R4-2416193</w:t>
      </w:r>
      <w:r w:rsidRPr="00881ABB">
        <w:rPr>
          <w:rFonts w:ascii="Arial" w:hAnsi="Arial" w:cs="Arial"/>
          <w:sz w:val="20"/>
        </w:rPr>
        <w:tab/>
        <w:t xml:space="preserve">Discussion for 6 </w:t>
      </w:r>
      <w:proofErr w:type="gramStart"/>
      <w:r w:rsidRPr="00881ABB">
        <w:rPr>
          <w:rFonts w:ascii="Arial" w:hAnsi="Arial" w:cs="Arial"/>
          <w:sz w:val="20"/>
        </w:rPr>
        <w:t>Rx ?</w:t>
      </w:r>
      <w:proofErr w:type="spellStart"/>
      <w:r w:rsidRPr="00881ABB">
        <w:rPr>
          <w:rFonts w:ascii="Arial" w:hAnsi="Arial" w:cs="Arial"/>
          <w:sz w:val="20"/>
        </w:rPr>
        <w:t>TRxSRS</w:t>
      </w:r>
      <w:proofErr w:type="spellEnd"/>
      <w:proofErr w:type="gramEnd"/>
      <w:r w:rsidRPr="00881ABB">
        <w:rPr>
          <w:rFonts w:ascii="Arial" w:hAnsi="Arial" w:cs="Arial"/>
          <w:sz w:val="20"/>
        </w:rPr>
        <w:tab/>
        <w:t>LG Electronics France</w:t>
      </w:r>
    </w:p>
    <w:p w14:paraId="0D5B364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R4-2416195</w:t>
      </w:r>
      <w:r w:rsidRPr="00881ABB">
        <w:rPr>
          <w:rFonts w:ascii="Arial" w:hAnsi="Arial" w:cs="Arial"/>
          <w:sz w:val="20"/>
        </w:rPr>
        <w:tab/>
        <w:t>Views on 6Rx for handheld UE and FWA UE.</w:t>
      </w:r>
      <w:r w:rsidRPr="00881ABB">
        <w:rPr>
          <w:rFonts w:ascii="Arial" w:hAnsi="Arial" w:cs="Arial"/>
          <w:sz w:val="20"/>
        </w:rPr>
        <w:tab/>
        <w:t>NTT DOCOMO INC.</w:t>
      </w:r>
    </w:p>
    <w:p w14:paraId="7F3DF72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R4-2416215</w:t>
      </w:r>
      <w:r w:rsidRPr="00881ABB">
        <w:rPr>
          <w:rFonts w:ascii="Arial" w:hAnsi="Arial" w:cs="Arial"/>
          <w:sz w:val="20"/>
        </w:rPr>
        <w:tab/>
        <w:t>draft CR to TS 38.101-2 for FR2 configuration based MPR improvement</w:t>
      </w:r>
      <w:r w:rsidRPr="00881ABB">
        <w:rPr>
          <w:rFonts w:ascii="Arial" w:hAnsi="Arial" w:cs="Arial"/>
          <w:sz w:val="20"/>
        </w:rPr>
        <w:tab/>
        <w:t>NTT DOCOMO, INC.</w:t>
      </w:r>
    </w:p>
    <w:p w14:paraId="073F068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R4-2416216</w:t>
      </w:r>
      <w:r w:rsidRPr="00881ABB">
        <w:rPr>
          <w:rFonts w:ascii="Arial" w:hAnsi="Arial" w:cs="Arial"/>
          <w:sz w:val="20"/>
        </w:rPr>
        <w:tab/>
        <w:t>Discussion on MPR improvement for FR2 CA</w:t>
      </w:r>
      <w:r w:rsidRPr="00881ABB">
        <w:rPr>
          <w:rFonts w:ascii="Arial" w:hAnsi="Arial" w:cs="Arial"/>
          <w:sz w:val="20"/>
        </w:rPr>
        <w:tab/>
        <w:t>NTT DOCOMO, INC.</w:t>
      </w:r>
    </w:p>
    <w:p w14:paraId="17E9686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R4-2416226</w:t>
      </w:r>
      <w:r w:rsidRPr="00881ABB">
        <w:rPr>
          <w:rFonts w:ascii="Arial" w:hAnsi="Arial" w:cs="Arial"/>
          <w:sz w:val="20"/>
        </w:rPr>
        <w:tab/>
        <w:t>Discussion on BS indication for MPR reduction</w:t>
      </w:r>
      <w:r w:rsidRPr="00881ABB">
        <w:rPr>
          <w:rFonts w:ascii="Arial" w:hAnsi="Arial" w:cs="Arial"/>
          <w:sz w:val="20"/>
        </w:rPr>
        <w:tab/>
        <w:t>NTT DOCOMO, INC.</w:t>
      </w:r>
    </w:p>
    <w:p w14:paraId="7056A2E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R4-2416252</w:t>
      </w:r>
      <w:r w:rsidRPr="00881ABB">
        <w:rPr>
          <w:rFonts w:ascii="Arial" w:hAnsi="Arial" w:cs="Arial"/>
          <w:sz w:val="20"/>
        </w:rPr>
        <w:tab/>
        <w:t>HPUE CADC MSD Simplification</w:t>
      </w:r>
      <w:r w:rsidRPr="00881ABB">
        <w:rPr>
          <w:rFonts w:ascii="Arial" w:hAnsi="Arial" w:cs="Arial"/>
          <w:sz w:val="20"/>
        </w:rPr>
        <w:tab/>
        <w:t>Skyworks Solutions Inc.</w:t>
      </w:r>
    </w:p>
    <w:p w14:paraId="46B3C12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R4-2416253</w:t>
      </w:r>
      <w:r w:rsidRPr="00881ABB">
        <w:rPr>
          <w:rFonts w:ascii="Arial" w:hAnsi="Arial" w:cs="Arial"/>
          <w:sz w:val="20"/>
        </w:rPr>
        <w:tab/>
        <w:t>Valid Uplink-CA Configurations</w:t>
      </w:r>
      <w:r w:rsidRPr="00881ABB">
        <w:rPr>
          <w:rFonts w:ascii="Arial" w:hAnsi="Arial" w:cs="Arial"/>
          <w:sz w:val="20"/>
        </w:rPr>
        <w:tab/>
        <w:t>Skyworks Solutions Inc.</w:t>
      </w:r>
    </w:p>
    <w:p w14:paraId="79058AD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R4-2416263</w:t>
      </w:r>
      <w:r w:rsidRPr="00881ABB">
        <w:rPr>
          <w:rFonts w:ascii="Arial" w:hAnsi="Arial" w:cs="Arial"/>
          <w:sz w:val="20"/>
        </w:rPr>
        <w:tab/>
        <w:t>MSD for HPUE</w:t>
      </w:r>
      <w:r w:rsidRPr="00881ABB">
        <w:rPr>
          <w:rFonts w:ascii="Arial" w:hAnsi="Arial" w:cs="Arial"/>
          <w:sz w:val="20"/>
        </w:rPr>
        <w:tab/>
        <w:t>Qualcomm France</w:t>
      </w:r>
    </w:p>
    <w:p w14:paraId="64AB871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R4-2416264</w:t>
      </w:r>
      <w:r w:rsidRPr="00881ABB">
        <w:rPr>
          <w:rFonts w:ascii="Arial" w:hAnsi="Arial" w:cs="Arial"/>
          <w:sz w:val="20"/>
        </w:rPr>
        <w:tab/>
        <w:t>6Rx SRS antenna switching requirements</w:t>
      </w:r>
      <w:r w:rsidRPr="00881ABB">
        <w:rPr>
          <w:rFonts w:ascii="Arial" w:hAnsi="Arial" w:cs="Arial"/>
          <w:sz w:val="20"/>
        </w:rPr>
        <w:tab/>
        <w:t>Qualcomm France</w:t>
      </w:r>
    </w:p>
    <w:p w14:paraId="236A26F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R4-2416270</w:t>
      </w:r>
      <w:r w:rsidRPr="00881ABB">
        <w:rPr>
          <w:rFonts w:ascii="Arial" w:hAnsi="Arial" w:cs="Arial"/>
          <w:sz w:val="20"/>
        </w:rPr>
        <w:tab/>
        <w:t xml:space="preserve">MPR evaluations for PC1.5 with </w:t>
      </w:r>
      <w:proofErr w:type="spellStart"/>
      <w:r w:rsidRPr="00881ABB">
        <w:rPr>
          <w:rFonts w:ascii="Arial" w:hAnsi="Arial" w:cs="Arial"/>
          <w:sz w:val="20"/>
        </w:rPr>
        <w:t>TxD</w:t>
      </w:r>
      <w:proofErr w:type="spellEnd"/>
      <w:r w:rsidRPr="00881ABB">
        <w:rPr>
          <w:rFonts w:ascii="Arial" w:hAnsi="Arial" w:cs="Arial"/>
          <w:sz w:val="20"/>
        </w:rPr>
        <w:t xml:space="preserve"> for intra-band contiguous CA with contiguous allocations</w:t>
      </w:r>
      <w:r w:rsidRPr="00881ABB">
        <w:rPr>
          <w:rFonts w:ascii="Arial" w:hAnsi="Arial" w:cs="Arial"/>
          <w:sz w:val="20"/>
        </w:rPr>
        <w:tab/>
        <w:t>Huawei, HiSilicon</w:t>
      </w:r>
    </w:p>
    <w:p w14:paraId="3A64BE1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R4-2416342</w:t>
      </w:r>
      <w:r w:rsidRPr="00881ABB">
        <w:rPr>
          <w:rFonts w:ascii="Arial" w:hAnsi="Arial" w:cs="Arial"/>
          <w:sz w:val="20"/>
        </w:rPr>
        <w:tab/>
        <w:t>Discussion on MIMO layer evaluation for 6Rx UE</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45DE8B8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R4-2416474</w:t>
      </w:r>
      <w:r w:rsidRPr="00881ABB">
        <w:rPr>
          <w:rFonts w:ascii="Arial" w:hAnsi="Arial" w:cs="Arial"/>
          <w:sz w:val="20"/>
        </w:rPr>
        <w:tab/>
        <w:t xml:space="preserve">On remaining </w:t>
      </w:r>
      <w:proofErr w:type="spellStart"/>
      <w:r w:rsidRPr="00881ABB">
        <w:rPr>
          <w:rFonts w:ascii="Arial" w:hAnsi="Arial" w:cs="Arial"/>
          <w:sz w:val="20"/>
        </w:rPr>
        <w:t>DeltaT_RxSRS</w:t>
      </w:r>
      <w:proofErr w:type="spellEnd"/>
      <w:r w:rsidRPr="00881ABB">
        <w:rPr>
          <w:rFonts w:ascii="Arial" w:hAnsi="Arial" w:cs="Arial"/>
          <w:sz w:val="20"/>
        </w:rPr>
        <w:t xml:space="preserve"> requirement for 6Rx UE RF</w:t>
      </w:r>
      <w:r w:rsidRPr="00881ABB">
        <w:rPr>
          <w:rFonts w:ascii="Arial" w:hAnsi="Arial" w:cs="Arial"/>
          <w:sz w:val="20"/>
        </w:rPr>
        <w:tab/>
        <w:t>Ericsson India Private Limited</w:t>
      </w:r>
    </w:p>
    <w:p w14:paraId="059C3D0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R4-2416504</w:t>
      </w:r>
      <w:r w:rsidRPr="00881ABB">
        <w:rPr>
          <w:rFonts w:ascii="Arial" w:hAnsi="Arial" w:cs="Arial"/>
          <w:sz w:val="20"/>
        </w:rPr>
        <w:tab/>
        <w:t>Discussion on MPR applicability for FR1 intra-band UL CA</w:t>
      </w:r>
      <w:r w:rsidRPr="00881ABB">
        <w:rPr>
          <w:rFonts w:ascii="Arial" w:hAnsi="Arial" w:cs="Arial"/>
          <w:sz w:val="20"/>
        </w:rPr>
        <w:tab/>
        <w:t>LG Electronics UK</w:t>
      </w:r>
    </w:p>
    <w:p w14:paraId="55DCD2E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R4-2416508</w:t>
      </w:r>
      <w:r w:rsidRPr="00881ABB">
        <w:rPr>
          <w:rFonts w:ascii="Arial" w:hAnsi="Arial" w:cs="Arial"/>
          <w:sz w:val="20"/>
        </w:rPr>
        <w:tab/>
        <w:t>6-Layer downlink MIMO for handheld UEs</w:t>
      </w:r>
      <w:r w:rsidRPr="00881ABB">
        <w:rPr>
          <w:rFonts w:ascii="Arial" w:hAnsi="Arial" w:cs="Arial"/>
          <w:sz w:val="20"/>
        </w:rPr>
        <w:tab/>
        <w:t>T-Mobile USA Inc.</w:t>
      </w:r>
    </w:p>
    <w:p w14:paraId="1393168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R4-2416519</w:t>
      </w:r>
      <w:r w:rsidRPr="00881ABB">
        <w:rPr>
          <w:rFonts w:ascii="Arial" w:hAnsi="Arial" w:cs="Arial"/>
          <w:sz w:val="20"/>
        </w:rPr>
        <w:tab/>
        <w:t>Discussion on Power domain enhancements for single carrier</w:t>
      </w:r>
      <w:r w:rsidRPr="00881ABB">
        <w:rPr>
          <w:rFonts w:ascii="Arial" w:hAnsi="Arial" w:cs="Arial"/>
          <w:sz w:val="20"/>
        </w:rPr>
        <w:tab/>
        <w:t>LG Electronics UK</w:t>
      </w:r>
    </w:p>
    <w:p w14:paraId="0CD4C8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R4-2417094</w:t>
      </w:r>
      <w:r w:rsidRPr="00881ABB">
        <w:rPr>
          <w:rFonts w:ascii="Arial" w:hAnsi="Arial" w:cs="Arial"/>
          <w:sz w:val="20"/>
        </w:rPr>
        <w:tab/>
        <w:t>Introduction of 6Rx (Rx part)</w:t>
      </w:r>
      <w:r w:rsidRPr="00881ABB">
        <w:rPr>
          <w:rFonts w:ascii="Arial" w:hAnsi="Arial" w:cs="Arial"/>
          <w:sz w:val="20"/>
        </w:rPr>
        <w:tab/>
        <w:t xml:space="preserve">ZTE Corporation, </w:t>
      </w:r>
      <w:proofErr w:type="spellStart"/>
      <w:r w:rsidRPr="00881ABB">
        <w:rPr>
          <w:rFonts w:ascii="Arial" w:hAnsi="Arial" w:cs="Arial"/>
          <w:sz w:val="20"/>
        </w:rPr>
        <w:t>Sanechips</w:t>
      </w:r>
      <w:proofErr w:type="spellEnd"/>
    </w:p>
    <w:p w14:paraId="5A22C00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R4-2417096</w:t>
      </w:r>
      <w:r w:rsidRPr="00881ABB">
        <w:rPr>
          <w:rFonts w:ascii="Arial" w:hAnsi="Arial" w:cs="Arial"/>
          <w:sz w:val="20"/>
        </w:rPr>
        <w:tab/>
        <w:t>Draft Rel-19 CR for 38.101-1 on increasing higher power limit with 2Tx or 3Tx</w:t>
      </w:r>
      <w:r w:rsidRPr="00881ABB">
        <w:rPr>
          <w:rFonts w:ascii="Arial" w:hAnsi="Arial" w:cs="Arial"/>
          <w:sz w:val="20"/>
        </w:rPr>
        <w:tab/>
        <w:t>Samsung, Nokia</w:t>
      </w:r>
    </w:p>
    <w:p w14:paraId="022DB51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R4-2417097</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63E37229" w14:textId="3A899C64" w:rsid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lastRenderedPageBreak/>
        <w:t>R4-2417110</w:t>
      </w:r>
      <w:r w:rsidRPr="00881ABB">
        <w:rPr>
          <w:rFonts w:ascii="Arial" w:hAnsi="Arial" w:cs="Arial"/>
          <w:sz w:val="20"/>
        </w:rPr>
        <w:tab/>
        <w:t>draft CR to TS 38.101-2 for FR2 configuration based MPR improvement</w:t>
      </w:r>
      <w:r w:rsidRPr="00881ABB">
        <w:rPr>
          <w:rFonts w:ascii="Arial" w:hAnsi="Arial" w:cs="Arial"/>
          <w:sz w:val="20"/>
        </w:rPr>
        <w:tab/>
        <w:t>NTT DOCOMO, INC.</w:t>
      </w:r>
    </w:p>
    <w:p w14:paraId="2913BF4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R4-2415247</w:t>
      </w:r>
      <w:r w:rsidRPr="00881ABB">
        <w:rPr>
          <w:rFonts w:ascii="Arial" w:hAnsi="Arial" w:cs="Arial"/>
          <w:sz w:val="20"/>
        </w:rPr>
        <w:tab/>
        <w:t>Discussion on RRM requirements for R19 UE RF enhancements for NR FR1/FR2 and EN-DC</w:t>
      </w:r>
      <w:r w:rsidRPr="00881ABB">
        <w:rPr>
          <w:rFonts w:ascii="Arial" w:hAnsi="Arial" w:cs="Arial"/>
          <w:sz w:val="20"/>
        </w:rPr>
        <w:tab/>
        <w:t>CMCC</w:t>
      </w:r>
    </w:p>
    <w:p w14:paraId="759DD35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R4-2415570</w:t>
      </w:r>
      <w:r w:rsidRPr="00881ABB">
        <w:rPr>
          <w:rFonts w:ascii="Arial" w:hAnsi="Arial" w:cs="Arial"/>
          <w:sz w:val="20"/>
        </w:rPr>
        <w:tab/>
        <w:t>RRM requirements for NR FR1/FR2 and EN-DC Phase 4</w:t>
      </w:r>
      <w:r w:rsidRPr="00881ABB">
        <w:rPr>
          <w:rFonts w:ascii="Arial" w:hAnsi="Arial" w:cs="Arial"/>
          <w:sz w:val="20"/>
        </w:rPr>
        <w:tab/>
        <w:t>Nokia, Nokia Shanghai Bell</w:t>
      </w:r>
    </w:p>
    <w:p w14:paraId="42C2BAE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R4-2415843</w:t>
      </w:r>
      <w:r w:rsidRPr="00881ABB">
        <w:rPr>
          <w:rFonts w:ascii="Arial" w:hAnsi="Arial" w:cs="Arial"/>
          <w:sz w:val="20"/>
        </w:rPr>
        <w:tab/>
        <w:t>Discussion on UE RF enhancements for NR FR1/FR2 and EN-DC, Phase 4</w:t>
      </w:r>
      <w:r w:rsidRPr="00881ABB">
        <w:rPr>
          <w:rFonts w:ascii="Arial" w:hAnsi="Arial" w:cs="Arial"/>
          <w:sz w:val="20"/>
        </w:rPr>
        <w:tab/>
        <w:t>Huawei, HiSilicon</w:t>
      </w:r>
    </w:p>
    <w:p w14:paraId="4C418A42" w14:textId="43898BAF" w:rsidR="00881ABB" w:rsidRPr="00913C2E"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R4-2416361</w:t>
      </w:r>
      <w:r w:rsidRPr="00881ABB">
        <w:rPr>
          <w:rFonts w:ascii="Arial" w:hAnsi="Arial" w:cs="Arial"/>
          <w:sz w:val="20"/>
        </w:rPr>
        <w:tab/>
        <w:t>Discussions on RRM impact of Rel-19 WI on UE RF enhancements WI</w:t>
      </w:r>
      <w:r w:rsidRPr="00881ABB">
        <w:rPr>
          <w:rFonts w:ascii="Arial" w:hAnsi="Arial" w:cs="Arial"/>
          <w:sz w:val="20"/>
        </w:rPr>
        <w:tab/>
        <w:t>Ericsson</w:t>
      </w:r>
    </w:p>
    <w:p w14:paraId="26666E1D" w14:textId="77777777" w:rsidR="00335E20" w:rsidRP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0959AE6F" w14:textId="5648B1F1" w:rsidR="004E2601" w:rsidRPr="00FF1DB2" w:rsidRDefault="004E2601" w:rsidP="004E2601">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w:t>
      </w:r>
    </w:p>
    <w:p w14:paraId="50857B77" w14:textId="27B4F00C" w:rsidR="004E2601" w:rsidRPr="00660845"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R4-2412818</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16</w:t>
      </w:r>
      <w:r w:rsidR="004E2601" w:rsidRPr="00660845">
        <w:rPr>
          <w:rFonts w:ascii="Arial" w:hAnsi="Arial" w:cs="Arial"/>
          <w:sz w:val="20"/>
        </w:rPr>
        <w:t>] NR_ENDC_RF_Ph4_part1</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(Huawei)</w:t>
      </w:r>
    </w:p>
    <w:p w14:paraId="2BDE6557" w14:textId="6369C244" w:rsidR="004E2601" w:rsidRPr="00660845"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R4-241281</w:t>
      </w:r>
      <w:r>
        <w:rPr>
          <w:rFonts w:ascii="Arial" w:hAnsi="Arial" w:cs="Arial"/>
          <w:sz w:val="20"/>
        </w:rPr>
        <w:t>9</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17</w:t>
      </w:r>
      <w:r w:rsidR="004E2601" w:rsidRPr="00660845">
        <w:rPr>
          <w:rFonts w:ascii="Arial" w:hAnsi="Arial" w:cs="Arial"/>
          <w:sz w:val="20"/>
        </w:rPr>
        <w:t>] NR_ENDC_RF_Ph4_part2</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(Samsung)</w:t>
      </w:r>
    </w:p>
    <w:p w14:paraId="0DE27DAB" w14:textId="6B4E9699" w:rsidR="004E2601"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w:t>
      </w:r>
      <w:r>
        <w:rPr>
          <w:rFonts w:ascii="Arial" w:hAnsi="Arial" w:cs="Arial"/>
          <w:sz w:val="20"/>
        </w:rPr>
        <w:t>20</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18</w:t>
      </w:r>
      <w:r w:rsidR="004E2601" w:rsidRPr="00660845">
        <w:rPr>
          <w:rFonts w:ascii="Arial" w:hAnsi="Arial" w:cs="Arial"/>
          <w:sz w:val="20"/>
        </w:rPr>
        <w:t>] NR_ENDC_RF_Ph4_part3</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(ATT)</w:t>
      </w:r>
    </w:p>
    <w:p w14:paraId="41BC3FEC" w14:textId="40F45B00" w:rsidR="00E9706B" w:rsidRPr="00660845" w:rsidRDefault="00146204" w:rsidP="00335E20">
      <w:pPr>
        <w:pStyle w:val="aff7"/>
        <w:numPr>
          <w:ilvl w:val="0"/>
          <w:numId w:val="45"/>
        </w:numPr>
        <w:snapToGrid w:val="0"/>
        <w:ind w:leftChars="0"/>
        <w:rPr>
          <w:rFonts w:ascii="Arial" w:hAnsi="Arial" w:cs="Arial"/>
          <w:sz w:val="20"/>
        </w:rPr>
      </w:pPr>
      <w:hyperlink r:id="rId9" w:history="1">
        <w:r w:rsidR="00E9706B" w:rsidRPr="00E9706B">
          <w:rPr>
            <w:rFonts w:ascii="Arial" w:hAnsi="Arial" w:cs="Arial"/>
            <w:sz w:val="20"/>
          </w:rPr>
          <w:t>R4-2411808</w:t>
        </w:r>
      </w:hyperlink>
      <w:r w:rsidR="00E9706B" w:rsidRPr="00E9706B">
        <w:rPr>
          <w:rFonts w:ascii="Arial" w:hAnsi="Arial" w:cs="Arial"/>
          <w:sz w:val="20"/>
        </w:rPr>
        <w:tab/>
        <w:t>Topic summary for [112][213] NR_ENDC_RF_Ph4</w:t>
      </w:r>
      <w:r w:rsidR="00E9706B">
        <w:rPr>
          <w:rFonts w:ascii="Arial" w:hAnsi="Arial" w:cs="Arial"/>
          <w:sz w:val="20"/>
        </w:rPr>
        <w:tab/>
      </w:r>
      <w:r w:rsidR="00E9706B" w:rsidRPr="00660845">
        <w:rPr>
          <w:rFonts w:ascii="Arial" w:hAnsi="Arial" w:cs="Arial"/>
          <w:sz w:val="20"/>
        </w:rPr>
        <w:t>Moderator</w:t>
      </w:r>
      <w:r w:rsidR="004246D1">
        <w:rPr>
          <w:rFonts w:ascii="Arial" w:hAnsi="Arial" w:cs="Arial"/>
          <w:sz w:val="20"/>
        </w:rPr>
        <w:t xml:space="preserve"> </w:t>
      </w:r>
      <w:r w:rsidR="00E9706B" w:rsidRPr="00660845">
        <w:rPr>
          <w:rFonts w:ascii="Arial" w:hAnsi="Arial" w:cs="Arial"/>
          <w:sz w:val="20"/>
        </w:rPr>
        <w:t>(Huawei)</w:t>
      </w:r>
    </w:p>
    <w:p w14:paraId="549601C4" w14:textId="0A388CF1" w:rsidR="00913C2E" w:rsidRPr="00913C2E"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R4-2414277</w:t>
      </w:r>
      <w:r w:rsidRPr="00913C2E">
        <w:rPr>
          <w:rFonts w:ascii="Arial" w:hAnsi="Arial" w:cs="Arial"/>
          <w:sz w:val="20"/>
        </w:rPr>
        <w:tab/>
        <w:t>WF on high power UE</w:t>
      </w:r>
      <w:r w:rsidRPr="00913C2E">
        <w:rPr>
          <w:rFonts w:ascii="Arial" w:hAnsi="Arial" w:cs="Arial"/>
          <w:sz w:val="20"/>
        </w:rPr>
        <w:tab/>
        <w:t>Samsung</w:t>
      </w:r>
    </w:p>
    <w:p w14:paraId="19CEA687" w14:textId="710EAFE3" w:rsidR="00913C2E" w:rsidRPr="00913C2E"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R4-2414441</w:t>
      </w:r>
      <w:r w:rsidRPr="00913C2E">
        <w:rPr>
          <w:rFonts w:ascii="Arial" w:hAnsi="Arial" w:cs="Arial"/>
          <w:sz w:val="20"/>
        </w:rPr>
        <w:tab/>
        <w:t>WF on power domain enhancements</w:t>
      </w:r>
      <w:r w:rsidRPr="00913C2E">
        <w:rPr>
          <w:rFonts w:ascii="Arial" w:hAnsi="Arial" w:cs="Arial"/>
          <w:sz w:val="20"/>
        </w:rPr>
        <w:tab/>
        <w:t>Huawei, HiSilicon</w:t>
      </w:r>
    </w:p>
    <w:p w14:paraId="1F6E223F" w14:textId="01E40760" w:rsidR="004E2601"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R4-2414285</w:t>
      </w:r>
      <w:r w:rsidRPr="00913C2E">
        <w:rPr>
          <w:rFonts w:ascii="Arial" w:hAnsi="Arial" w:cs="Arial"/>
          <w:sz w:val="20"/>
        </w:rPr>
        <w:tab/>
        <w:t>WF on requirements for 6Rx</w:t>
      </w:r>
      <w:r w:rsidRPr="00913C2E">
        <w:rPr>
          <w:rFonts w:ascii="Arial" w:hAnsi="Arial" w:cs="Arial"/>
          <w:sz w:val="20"/>
        </w:rPr>
        <w:tab/>
        <w:t>AT&amp;T</w:t>
      </w:r>
    </w:p>
    <w:p w14:paraId="23FBB043" w14:textId="0138D013" w:rsidR="00E9706B" w:rsidRDefault="00E9706B" w:rsidP="00335E20">
      <w:pPr>
        <w:pStyle w:val="aff7"/>
        <w:numPr>
          <w:ilvl w:val="0"/>
          <w:numId w:val="45"/>
        </w:numPr>
        <w:snapToGrid w:val="0"/>
        <w:ind w:leftChars="0"/>
        <w:rPr>
          <w:rFonts w:ascii="Arial" w:hAnsi="Arial" w:cs="Arial"/>
          <w:sz w:val="20"/>
        </w:rPr>
      </w:pPr>
      <w:r w:rsidRPr="00913C2E">
        <w:rPr>
          <w:rFonts w:ascii="Arial" w:hAnsi="Arial" w:cs="Arial"/>
          <w:sz w:val="20"/>
        </w:rPr>
        <w:t>R4-241</w:t>
      </w:r>
      <w:r>
        <w:rPr>
          <w:rFonts w:ascii="Arial" w:hAnsi="Arial" w:cs="Arial"/>
          <w:sz w:val="20"/>
        </w:rPr>
        <w:t>3972</w:t>
      </w:r>
      <w:r w:rsidRPr="00913C2E">
        <w:rPr>
          <w:rFonts w:ascii="Arial" w:hAnsi="Arial" w:cs="Arial"/>
          <w:sz w:val="20"/>
        </w:rPr>
        <w:tab/>
      </w:r>
      <w:r w:rsidRPr="00E9706B">
        <w:rPr>
          <w:rFonts w:ascii="Arial" w:hAnsi="Arial" w:cs="Arial"/>
          <w:sz w:val="20"/>
        </w:rPr>
        <w:t>WF on RRM requirements for R19 UE RF enhancements for NR FR1/FR2 and EN-DC</w:t>
      </w:r>
    </w:p>
    <w:p w14:paraId="300208A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913A3D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61809A5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1DAEAAE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50DFB7A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3194BFE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3292088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275D410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F94DFF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4D61F86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42844FA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68F1972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173FD3C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06AC971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262D3BB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3059176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64E3932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0991E72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3D5CEFA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316192A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 xml:space="preserve">UE RF </w:t>
      </w:r>
      <w:proofErr w:type="spellStart"/>
      <w:r w:rsidRPr="004319F2">
        <w:rPr>
          <w:rFonts w:ascii="Arial" w:hAnsi="Arial" w:cs="Arial"/>
          <w:sz w:val="20"/>
        </w:rPr>
        <w:t>Enh</w:t>
      </w:r>
      <w:proofErr w:type="spellEnd"/>
      <w:r w:rsidRPr="004319F2">
        <w:rPr>
          <w:rFonts w:ascii="Arial" w:hAnsi="Arial" w:cs="Arial"/>
          <w:sz w:val="20"/>
        </w:rPr>
        <w:t xml:space="preserve"> 4: On necessity of additional MSD requirement for HPUE</w:t>
      </w:r>
      <w:r w:rsidRPr="004319F2">
        <w:rPr>
          <w:rFonts w:ascii="Arial" w:hAnsi="Arial" w:cs="Arial"/>
          <w:sz w:val="20"/>
        </w:rPr>
        <w:tab/>
        <w:t>Nokia</w:t>
      </w:r>
    </w:p>
    <w:p w14:paraId="0744267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 xml:space="preserve">UE RF </w:t>
      </w:r>
      <w:proofErr w:type="spellStart"/>
      <w:r w:rsidRPr="004319F2">
        <w:rPr>
          <w:rFonts w:ascii="Arial" w:hAnsi="Arial" w:cs="Arial"/>
          <w:sz w:val="20"/>
        </w:rPr>
        <w:t>Enh</w:t>
      </w:r>
      <w:proofErr w:type="spellEnd"/>
      <w:r w:rsidRPr="004319F2">
        <w:rPr>
          <w:rFonts w:ascii="Arial" w:hAnsi="Arial" w:cs="Arial"/>
          <w:sz w:val="20"/>
        </w:rPr>
        <w:t xml:space="preserve"> 4: Increasing UE transmission power</w:t>
      </w:r>
      <w:r w:rsidRPr="004319F2">
        <w:rPr>
          <w:rFonts w:ascii="Arial" w:hAnsi="Arial" w:cs="Arial"/>
          <w:sz w:val="20"/>
        </w:rPr>
        <w:tab/>
        <w:t>Nokia</w:t>
      </w:r>
    </w:p>
    <w:p w14:paraId="5C83E77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528F7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3957025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5A02180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1D609C8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1E610A8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 xml:space="preserve">On PC1.5 intra-band non-contiguous ULCA with </w:t>
      </w:r>
      <w:proofErr w:type="spellStart"/>
      <w:r w:rsidRPr="004319F2">
        <w:rPr>
          <w:rFonts w:ascii="Arial" w:hAnsi="Arial" w:cs="Arial"/>
          <w:sz w:val="20"/>
        </w:rPr>
        <w:t>dualPA</w:t>
      </w:r>
      <w:proofErr w:type="spellEnd"/>
      <w:r w:rsidRPr="004319F2">
        <w:rPr>
          <w:rFonts w:ascii="Arial" w:hAnsi="Arial" w:cs="Arial"/>
          <w:sz w:val="20"/>
        </w:rPr>
        <w:tab/>
        <w:t>Skyworks Solutions Inc.</w:t>
      </w:r>
    </w:p>
    <w:p w14:paraId="0BDCEA8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351F0E7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037A027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7ABE051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6D55BF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2235865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7A709F1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4D94E2A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63C795F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EB9CC2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R4-2411049</w:t>
      </w:r>
      <w:r w:rsidRPr="004319F2">
        <w:rPr>
          <w:rFonts w:ascii="Arial" w:hAnsi="Arial" w:cs="Arial"/>
          <w:sz w:val="20"/>
        </w:rPr>
        <w:tab/>
        <w:t>On improved MPR for intra-band ULCA when only one CC has RBs allocated</w:t>
      </w:r>
      <w:r w:rsidRPr="004319F2">
        <w:rPr>
          <w:rFonts w:ascii="Arial" w:hAnsi="Arial" w:cs="Arial"/>
          <w:sz w:val="20"/>
        </w:rPr>
        <w:tab/>
        <w:t>Skyworks Solutions Inc.</w:t>
      </w:r>
    </w:p>
    <w:p w14:paraId="18DA958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R4-2411108</w:t>
      </w:r>
      <w:r w:rsidRPr="004319F2">
        <w:rPr>
          <w:rFonts w:ascii="Arial" w:hAnsi="Arial" w:cs="Arial"/>
          <w:sz w:val="20"/>
        </w:rPr>
        <w:tab/>
        <w:t>Further discussion on power domain enhancements for single carrier</w:t>
      </w:r>
      <w:r w:rsidRPr="004319F2">
        <w:rPr>
          <w:rFonts w:ascii="Arial" w:hAnsi="Arial" w:cs="Arial"/>
          <w:sz w:val="20"/>
        </w:rPr>
        <w:tab/>
        <w:t>CATT</w:t>
      </w:r>
    </w:p>
    <w:p w14:paraId="14A7BC0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R4-2411109</w:t>
      </w:r>
      <w:r w:rsidRPr="004319F2">
        <w:rPr>
          <w:rFonts w:ascii="Arial" w:hAnsi="Arial" w:cs="Arial"/>
          <w:sz w:val="20"/>
        </w:rPr>
        <w:tab/>
        <w:t>Further discussion on MPR applicability for FR1 intra-band UL CA</w:t>
      </w:r>
      <w:r w:rsidRPr="004319F2">
        <w:rPr>
          <w:rFonts w:ascii="Arial" w:hAnsi="Arial" w:cs="Arial"/>
          <w:sz w:val="20"/>
        </w:rPr>
        <w:tab/>
        <w:t>CATT</w:t>
      </w:r>
    </w:p>
    <w:p w14:paraId="01E4494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R4-2411110</w:t>
      </w:r>
      <w:r w:rsidRPr="004319F2">
        <w:rPr>
          <w:rFonts w:ascii="Arial" w:hAnsi="Arial" w:cs="Arial"/>
          <w:sz w:val="20"/>
        </w:rPr>
        <w:tab/>
        <w:t>Further discussion on MPR applicability for FR2</w:t>
      </w:r>
      <w:r w:rsidRPr="004319F2">
        <w:rPr>
          <w:rFonts w:ascii="Arial" w:hAnsi="Arial" w:cs="Arial"/>
          <w:sz w:val="20"/>
        </w:rPr>
        <w:tab/>
        <w:t>CATT</w:t>
      </w:r>
    </w:p>
    <w:p w14:paraId="2DDC1D9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R4-2411153</w:t>
      </w:r>
      <w:r w:rsidRPr="004319F2">
        <w:rPr>
          <w:rFonts w:ascii="Arial" w:hAnsi="Arial" w:cs="Arial"/>
          <w:sz w:val="20"/>
        </w:rPr>
        <w:tab/>
        <w:t>On Rel-19 power domain enhancement</w:t>
      </w:r>
      <w:r w:rsidRPr="004319F2">
        <w:rPr>
          <w:rFonts w:ascii="Arial" w:hAnsi="Arial" w:cs="Arial"/>
          <w:sz w:val="20"/>
        </w:rPr>
        <w:tab/>
        <w:t>Apple</w:t>
      </w:r>
    </w:p>
    <w:p w14:paraId="7068A3F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R4-2411314</w:t>
      </w:r>
      <w:r w:rsidRPr="004319F2">
        <w:rPr>
          <w:rFonts w:ascii="Arial" w:hAnsi="Arial" w:cs="Arial"/>
          <w:sz w:val="20"/>
        </w:rPr>
        <w:tab/>
        <w:t xml:space="preserve">Draft Rel-19 CR on MPR applicability for intra-band contiguous CA with single CC with activated </w:t>
      </w:r>
      <w:r w:rsidRPr="004319F2">
        <w:rPr>
          <w:rFonts w:ascii="Arial" w:hAnsi="Arial" w:cs="Arial"/>
          <w:sz w:val="20"/>
        </w:rPr>
        <w:lastRenderedPageBreak/>
        <w:t>cell</w:t>
      </w:r>
      <w:r w:rsidRPr="004319F2">
        <w:rPr>
          <w:rFonts w:ascii="Arial" w:hAnsi="Arial" w:cs="Arial"/>
          <w:sz w:val="20"/>
        </w:rPr>
        <w:tab/>
        <w:t>Samsung</w:t>
      </w:r>
    </w:p>
    <w:p w14:paraId="796737B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R4-2411326</w:t>
      </w:r>
      <w:r w:rsidRPr="004319F2">
        <w:rPr>
          <w:rFonts w:ascii="Arial" w:hAnsi="Arial" w:cs="Arial"/>
          <w:sz w:val="20"/>
        </w:rPr>
        <w:tab/>
        <w:t>Discussion on MPR reduction for FR1 single carrier</w:t>
      </w:r>
      <w:r w:rsidRPr="004319F2">
        <w:rPr>
          <w:rFonts w:ascii="Arial" w:hAnsi="Arial" w:cs="Arial"/>
          <w:sz w:val="20"/>
        </w:rPr>
        <w:tab/>
        <w:t>Samsung</w:t>
      </w:r>
    </w:p>
    <w:p w14:paraId="07D11A1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R4-2411327</w:t>
      </w:r>
      <w:r w:rsidRPr="004319F2">
        <w:rPr>
          <w:rFonts w:ascii="Arial" w:hAnsi="Arial" w:cs="Arial"/>
          <w:sz w:val="20"/>
        </w:rPr>
        <w:tab/>
        <w:t>Discussion on MPR reduction for FR1 intra-band UL CA</w:t>
      </w:r>
      <w:r w:rsidRPr="004319F2">
        <w:rPr>
          <w:rFonts w:ascii="Arial" w:hAnsi="Arial" w:cs="Arial"/>
          <w:sz w:val="20"/>
        </w:rPr>
        <w:tab/>
        <w:t>Samsung</w:t>
      </w:r>
    </w:p>
    <w:p w14:paraId="7BE17C4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R4-2411535</w:t>
      </w:r>
      <w:r w:rsidRPr="004319F2">
        <w:rPr>
          <w:rFonts w:ascii="Arial" w:hAnsi="Arial" w:cs="Arial"/>
          <w:sz w:val="20"/>
        </w:rPr>
        <w:tab/>
        <w:t>Further Views on MPR Reduction</w:t>
      </w:r>
      <w:r w:rsidRPr="004319F2">
        <w:rPr>
          <w:rFonts w:ascii="Arial" w:hAnsi="Arial" w:cs="Arial"/>
          <w:sz w:val="20"/>
        </w:rPr>
        <w:tab/>
        <w:t>Sony</w:t>
      </w:r>
    </w:p>
    <w:p w14:paraId="146A816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R4-2411601</w:t>
      </w:r>
      <w:r w:rsidRPr="004319F2">
        <w:rPr>
          <w:rFonts w:ascii="Arial" w:hAnsi="Arial" w:cs="Arial"/>
          <w:sz w:val="20"/>
        </w:rPr>
        <w:tab/>
        <w:t>Discussion on power domain enhancement for single carrier</w:t>
      </w:r>
      <w:r w:rsidRPr="004319F2">
        <w:rPr>
          <w:rFonts w:ascii="Arial" w:hAnsi="Arial" w:cs="Arial"/>
          <w:sz w:val="20"/>
        </w:rPr>
        <w:tab/>
        <w:t>Xiaomi</w:t>
      </w:r>
    </w:p>
    <w:p w14:paraId="54F3D1F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R4-2411631</w:t>
      </w:r>
      <w:r w:rsidRPr="004319F2">
        <w:rPr>
          <w:rFonts w:ascii="Arial" w:hAnsi="Arial" w:cs="Arial"/>
          <w:sz w:val="20"/>
        </w:rPr>
        <w:tab/>
        <w:t>Power boosting and MPR reduction</w:t>
      </w:r>
      <w:r w:rsidRPr="004319F2">
        <w:rPr>
          <w:rFonts w:ascii="Arial" w:hAnsi="Arial" w:cs="Arial"/>
          <w:sz w:val="20"/>
        </w:rPr>
        <w:tab/>
        <w:t>Qualcomm Technologies Int</w:t>
      </w:r>
    </w:p>
    <w:p w14:paraId="28CBDB3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R4-2411632</w:t>
      </w:r>
      <w:r w:rsidRPr="004319F2">
        <w:rPr>
          <w:rFonts w:ascii="Arial" w:hAnsi="Arial" w:cs="Arial"/>
          <w:sz w:val="20"/>
        </w:rPr>
        <w:tab/>
        <w:t>MPR applicability for FR1 intra-band UL CA</w:t>
      </w:r>
      <w:r w:rsidRPr="004319F2">
        <w:rPr>
          <w:rFonts w:ascii="Arial" w:hAnsi="Arial" w:cs="Arial"/>
          <w:sz w:val="20"/>
        </w:rPr>
        <w:tab/>
        <w:t>Qualcomm Technologies Int</w:t>
      </w:r>
    </w:p>
    <w:p w14:paraId="2FA65E1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R4-2411674</w:t>
      </w:r>
      <w:r w:rsidRPr="004319F2">
        <w:rPr>
          <w:rFonts w:ascii="Arial" w:hAnsi="Arial" w:cs="Arial"/>
          <w:sz w:val="20"/>
        </w:rPr>
        <w:tab/>
        <w:t>Power domain enhancements for single carrier</w:t>
      </w:r>
      <w:r w:rsidRPr="004319F2">
        <w:rPr>
          <w:rFonts w:ascii="Arial" w:hAnsi="Arial" w:cs="Arial"/>
          <w:sz w:val="20"/>
        </w:rPr>
        <w:tab/>
        <w:t>Ericsson</w:t>
      </w:r>
    </w:p>
    <w:p w14:paraId="1C749B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R4-2411675</w:t>
      </w:r>
      <w:r w:rsidRPr="004319F2">
        <w:rPr>
          <w:rFonts w:ascii="Arial" w:hAnsi="Arial" w:cs="Arial"/>
          <w:sz w:val="20"/>
        </w:rPr>
        <w:tab/>
        <w:t>MPR applicability for non-contiguous UL CA in fragmented spectrum</w:t>
      </w:r>
      <w:r w:rsidRPr="004319F2">
        <w:rPr>
          <w:rFonts w:ascii="Arial" w:hAnsi="Arial" w:cs="Arial"/>
          <w:sz w:val="20"/>
        </w:rPr>
        <w:tab/>
        <w:t>Ericsson</w:t>
      </w:r>
    </w:p>
    <w:p w14:paraId="4083525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R4-2411693</w:t>
      </w:r>
      <w:r w:rsidRPr="004319F2">
        <w:rPr>
          <w:rFonts w:ascii="Arial" w:hAnsi="Arial" w:cs="Arial"/>
          <w:sz w:val="20"/>
        </w:rPr>
        <w:tab/>
        <w:t>Discussion on MPR reduction for FR2 CA</w:t>
      </w:r>
      <w:r w:rsidRPr="004319F2">
        <w:rPr>
          <w:rFonts w:ascii="Arial" w:hAnsi="Arial" w:cs="Arial"/>
          <w:sz w:val="20"/>
        </w:rPr>
        <w:tab/>
        <w:t>Samsung</w:t>
      </w:r>
    </w:p>
    <w:p w14:paraId="08F9DDA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R4-2411851</w:t>
      </w:r>
      <w:r w:rsidRPr="004319F2">
        <w:rPr>
          <w:rFonts w:ascii="Arial" w:hAnsi="Arial" w:cs="Arial"/>
          <w:sz w:val="20"/>
        </w:rPr>
        <w:tab/>
        <w:t>Discussion on power domain enhancements for single carrier</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74B9C6B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R4-2411852</w:t>
      </w:r>
      <w:r w:rsidRPr="004319F2">
        <w:rPr>
          <w:rFonts w:ascii="Arial" w:hAnsi="Arial" w:cs="Arial"/>
          <w:sz w:val="20"/>
        </w:rPr>
        <w:tab/>
        <w:t>Discussion on MPR applicability for FR1 intra-band UL CA</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1608E29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R4-2411853</w:t>
      </w:r>
      <w:r w:rsidRPr="004319F2">
        <w:rPr>
          <w:rFonts w:ascii="Arial" w:hAnsi="Arial" w:cs="Arial"/>
          <w:sz w:val="20"/>
        </w:rPr>
        <w:tab/>
        <w:t>Discussion on MPR applicability for FR2</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6DE8EC8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R4-2412009</w:t>
      </w:r>
      <w:r w:rsidRPr="004319F2">
        <w:rPr>
          <w:rFonts w:ascii="Arial" w:hAnsi="Arial" w:cs="Arial"/>
          <w:sz w:val="20"/>
        </w:rPr>
        <w:tab/>
        <w:t xml:space="preserve">UE RF </w:t>
      </w:r>
      <w:proofErr w:type="spellStart"/>
      <w:r w:rsidRPr="004319F2">
        <w:rPr>
          <w:rFonts w:ascii="Arial" w:hAnsi="Arial" w:cs="Arial"/>
          <w:sz w:val="20"/>
        </w:rPr>
        <w:t>Enh</w:t>
      </w:r>
      <w:proofErr w:type="spellEnd"/>
      <w:r w:rsidRPr="004319F2">
        <w:rPr>
          <w:rFonts w:ascii="Arial" w:hAnsi="Arial" w:cs="Arial"/>
          <w:sz w:val="20"/>
        </w:rPr>
        <w:t xml:space="preserve"> 4: Power domain enhancements for single carrier</w:t>
      </w:r>
      <w:r w:rsidRPr="004319F2">
        <w:rPr>
          <w:rFonts w:ascii="Arial" w:hAnsi="Arial" w:cs="Arial"/>
          <w:sz w:val="20"/>
        </w:rPr>
        <w:tab/>
        <w:t>Nokia</w:t>
      </w:r>
    </w:p>
    <w:p w14:paraId="1BC7E48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R4-2412010</w:t>
      </w:r>
      <w:r w:rsidRPr="004319F2">
        <w:rPr>
          <w:rFonts w:ascii="Arial" w:hAnsi="Arial" w:cs="Arial"/>
          <w:sz w:val="20"/>
        </w:rPr>
        <w:tab/>
        <w:t xml:space="preserve">R19 UE RF </w:t>
      </w:r>
      <w:proofErr w:type="spellStart"/>
      <w:r w:rsidRPr="004319F2">
        <w:rPr>
          <w:rFonts w:ascii="Arial" w:hAnsi="Arial" w:cs="Arial"/>
          <w:sz w:val="20"/>
        </w:rPr>
        <w:t>Enh</w:t>
      </w:r>
      <w:proofErr w:type="spellEnd"/>
      <w:r w:rsidRPr="004319F2">
        <w:rPr>
          <w:rFonts w:ascii="Arial" w:hAnsi="Arial" w:cs="Arial"/>
          <w:sz w:val="20"/>
        </w:rPr>
        <w:t xml:space="preserve"> 4 MPR applicability for FR1 intra-band UL CA</w:t>
      </w:r>
      <w:r w:rsidRPr="004319F2">
        <w:rPr>
          <w:rFonts w:ascii="Arial" w:hAnsi="Arial" w:cs="Arial"/>
          <w:sz w:val="20"/>
        </w:rPr>
        <w:tab/>
        <w:t>Nokia</w:t>
      </w:r>
    </w:p>
    <w:p w14:paraId="5E97842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R4-2412085</w:t>
      </w:r>
      <w:r w:rsidRPr="004319F2">
        <w:rPr>
          <w:rFonts w:ascii="Arial" w:hAnsi="Arial" w:cs="Arial"/>
          <w:sz w:val="20"/>
        </w:rPr>
        <w:tab/>
        <w:t>Discussion on power domain enhancements for NR single carrier</w:t>
      </w:r>
      <w:r w:rsidRPr="004319F2">
        <w:rPr>
          <w:rFonts w:ascii="Arial" w:hAnsi="Arial" w:cs="Arial"/>
          <w:sz w:val="20"/>
        </w:rPr>
        <w:tab/>
        <w:t>vivo</w:t>
      </w:r>
    </w:p>
    <w:p w14:paraId="75B4EBC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R4-2412086</w:t>
      </w:r>
      <w:r w:rsidRPr="004319F2">
        <w:rPr>
          <w:rFonts w:ascii="Arial" w:hAnsi="Arial" w:cs="Arial"/>
          <w:sz w:val="20"/>
        </w:rPr>
        <w:tab/>
        <w:t>Discussion on MPR applicability for FR1 intra-band UL CA</w:t>
      </w:r>
      <w:r w:rsidRPr="004319F2">
        <w:rPr>
          <w:rFonts w:ascii="Arial" w:hAnsi="Arial" w:cs="Arial"/>
          <w:sz w:val="20"/>
        </w:rPr>
        <w:tab/>
        <w:t>vivo</w:t>
      </w:r>
    </w:p>
    <w:p w14:paraId="38C74DC6"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R4-2412351</w:t>
      </w:r>
      <w:r w:rsidRPr="004319F2">
        <w:rPr>
          <w:rFonts w:ascii="Arial" w:hAnsi="Arial" w:cs="Arial"/>
          <w:sz w:val="20"/>
        </w:rPr>
        <w:tab/>
        <w:t>R19 MPR reduction for single carrier</w:t>
      </w:r>
      <w:r w:rsidRPr="004319F2">
        <w:rPr>
          <w:rFonts w:ascii="Arial" w:hAnsi="Arial" w:cs="Arial"/>
          <w:sz w:val="20"/>
        </w:rPr>
        <w:tab/>
        <w:t>OPPO</w:t>
      </w:r>
    </w:p>
    <w:p w14:paraId="50FF7C3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R4-2412356</w:t>
      </w:r>
      <w:r w:rsidRPr="004319F2">
        <w:rPr>
          <w:rFonts w:ascii="Arial" w:hAnsi="Arial" w:cs="Arial"/>
          <w:sz w:val="20"/>
        </w:rPr>
        <w:tab/>
        <w:t>Discussion on FR2 CA MPR improvement</w:t>
      </w:r>
      <w:r w:rsidRPr="004319F2">
        <w:rPr>
          <w:rFonts w:ascii="Arial" w:hAnsi="Arial" w:cs="Arial"/>
          <w:sz w:val="20"/>
        </w:rPr>
        <w:tab/>
        <w:t>NTT DOCOMO, INC.</w:t>
      </w:r>
    </w:p>
    <w:p w14:paraId="744D61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R4-2412433</w:t>
      </w:r>
      <w:r w:rsidRPr="004319F2">
        <w:rPr>
          <w:rFonts w:ascii="Arial" w:hAnsi="Arial" w:cs="Arial"/>
          <w:sz w:val="20"/>
        </w:rPr>
        <w:tab/>
        <w:t>Views on Power domain enhancements for single carrier</w:t>
      </w:r>
      <w:r w:rsidRPr="004319F2">
        <w:rPr>
          <w:rFonts w:ascii="Arial" w:hAnsi="Arial" w:cs="Arial"/>
          <w:sz w:val="20"/>
        </w:rPr>
        <w:tab/>
        <w:t>China Telecom</w:t>
      </w:r>
    </w:p>
    <w:p w14:paraId="57A7764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R4-2412553</w:t>
      </w:r>
      <w:r w:rsidRPr="004319F2">
        <w:rPr>
          <w:rFonts w:ascii="Arial" w:hAnsi="Arial" w:cs="Arial"/>
          <w:sz w:val="20"/>
        </w:rPr>
        <w:tab/>
        <w:t>Discussion on power domain enhancement for NR single carrier</w:t>
      </w:r>
      <w:r w:rsidRPr="004319F2">
        <w:rPr>
          <w:rFonts w:ascii="Arial" w:hAnsi="Arial" w:cs="Arial"/>
          <w:sz w:val="20"/>
        </w:rPr>
        <w:tab/>
        <w:t>MediaTek (Wuhan) Inc.</w:t>
      </w:r>
    </w:p>
    <w:p w14:paraId="4E70F6A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R4-2412568</w:t>
      </w:r>
      <w:r w:rsidRPr="004319F2">
        <w:rPr>
          <w:rFonts w:ascii="Arial" w:hAnsi="Arial" w:cs="Arial"/>
          <w:sz w:val="20"/>
        </w:rPr>
        <w:tab/>
        <w:t>On power domain enhancements for single carrier</w:t>
      </w:r>
      <w:r w:rsidRPr="004319F2">
        <w:rPr>
          <w:rFonts w:ascii="Arial" w:hAnsi="Arial" w:cs="Arial"/>
          <w:sz w:val="20"/>
        </w:rPr>
        <w:tab/>
        <w:t>Huawei, HiSilicon</w:t>
      </w:r>
    </w:p>
    <w:p w14:paraId="5EB255D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R4-2412569</w:t>
      </w:r>
      <w:r w:rsidRPr="004319F2">
        <w:rPr>
          <w:rFonts w:ascii="Arial" w:hAnsi="Arial" w:cs="Arial"/>
          <w:sz w:val="20"/>
        </w:rPr>
        <w:tab/>
        <w:t>On MPR applicability for FR1 intra-band UL CA</w:t>
      </w:r>
      <w:r w:rsidRPr="004319F2">
        <w:rPr>
          <w:rFonts w:ascii="Arial" w:hAnsi="Arial" w:cs="Arial"/>
          <w:sz w:val="20"/>
        </w:rPr>
        <w:tab/>
        <w:t>Huawei, HiSilicon</w:t>
      </w:r>
    </w:p>
    <w:p w14:paraId="7A94847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R4-2412570</w:t>
      </w:r>
      <w:r w:rsidRPr="004319F2">
        <w:rPr>
          <w:rFonts w:ascii="Arial" w:hAnsi="Arial" w:cs="Arial"/>
          <w:sz w:val="20"/>
        </w:rPr>
        <w:tab/>
        <w:t>On MPR applicability for FR2 CA</w:t>
      </w:r>
      <w:r w:rsidRPr="004319F2">
        <w:rPr>
          <w:rFonts w:ascii="Arial" w:hAnsi="Arial" w:cs="Arial"/>
          <w:sz w:val="20"/>
        </w:rPr>
        <w:tab/>
        <w:t>Huawei, HiSilicon</w:t>
      </w:r>
    </w:p>
    <w:p w14:paraId="2EAA447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R4-2412579</w:t>
      </w:r>
      <w:r w:rsidRPr="004319F2">
        <w:rPr>
          <w:rFonts w:ascii="Arial" w:hAnsi="Arial" w:cs="Arial"/>
          <w:sz w:val="20"/>
        </w:rPr>
        <w:tab/>
        <w:t>On reduced MPR when BS CBW is larger than UE CBW</w:t>
      </w:r>
      <w:r w:rsidRPr="004319F2">
        <w:rPr>
          <w:rFonts w:ascii="Arial" w:hAnsi="Arial" w:cs="Arial"/>
          <w:sz w:val="20"/>
        </w:rPr>
        <w:tab/>
        <w:t>Skyworks Solutions Inc.</w:t>
      </w:r>
    </w:p>
    <w:p w14:paraId="55103E8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R4-2413226</w:t>
      </w:r>
      <w:r w:rsidRPr="004319F2">
        <w:rPr>
          <w:rFonts w:ascii="Arial" w:hAnsi="Arial" w:cs="Arial"/>
          <w:sz w:val="20"/>
        </w:rPr>
        <w:tab/>
        <w:t>Activation-based FR2 MPR enhancement</w:t>
      </w:r>
      <w:r w:rsidRPr="004319F2">
        <w:rPr>
          <w:rFonts w:ascii="Arial" w:hAnsi="Arial" w:cs="Arial"/>
          <w:sz w:val="20"/>
        </w:rPr>
        <w:tab/>
        <w:t>Qualcomm Incorporated</w:t>
      </w:r>
    </w:p>
    <w:p w14:paraId="6B3C741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R4-2413456</w:t>
      </w:r>
      <w:r w:rsidRPr="004319F2">
        <w:rPr>
          <w:rFonts w:ascii="Arial" w:hAnsi="Arial" w:cs="Arial"/>
          <w:sz w:val="20"/>
        </w:rPr>
        <w:tab/>
        <w:t>Discussion on MPR applicability for FR1 intra-band UL CA</w:t>
      </w:r>
      <w:r w:rsidRPr="004319F2">
        <w:rPr>
          <w:rFonts w:ascii="Arial" w:hAnsi="Arial" w:cs="Arial"/>
          <w:sz w:val="20"/>
        </w:rPr>
        <w:tab/>
        <w:t>LG Electronics UK</w:t>
      </w:r>
    </w:p>
    <w:p w14:paraId="7AD08C73" w14:textId="48F9236D" w:rsid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R4-2413457</w:t>
      </w:r>
      <w:r w:rsidRPr="004319F2">
        <w:rPr>
          <w:rFonts w:ascii="Arial" w:hAnsi="Arial" w:cs="Arial"/>
          <w:sz w:val="20"/>
        </w:rPr>
        <w:tab/>
        <w:t>Discussion on Power domain enhancements for single carrier</w:t>
      </w:r>
      <w:r w:rsidRPr="004319F2">
        <w:rPr>
          <w:rFonts w:ascii="Arial" w:hAnsi="Arial" w:cs="Arial"/>
          <w:sz w:val="20"/>
        </w:rPr>
        <w:tab/>
        <w:t>LG Electronics UK</w:t>
      </w:r>
    </w:p>
    <w:p w14:paraId="11394C5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E3198F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2FC617E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5D8F6FB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62BD191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0B796DB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4C73BD5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0F333F46"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C0F084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27BDF10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3CD358F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13094FB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674380E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23B5404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7B7021F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17D3B45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2FBAE6B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3032DF2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2AA732E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 xml:space="preserve">ZTE Corporation, </w:t>
      </w:r>
      <w:proofErr w:type="spellStart"/>
      <w:r w:rsidRPr="004319F2">
        <w:rPr>
          <w:rFonts w:ascii="Arial" w:hAnsi="Arial" w:cs="Arial"/>
          <w:sz w:val="20"/>
        </w:rPr>
        <w:t>Sanechips</w:t>
      </w:r>
      <w:proofErr w:type="spellEnd"/>
    </w:p>
    <w:p w14:paraId="6B59BFE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 xml:space="preserve">UE RF </w:t>
      </w:r>
      <w:proofErr w:type="spellStart"/>
      <w:r w:rsidRPr="004319F2">
        <w:rPr>
          <w:rFonts w:ascii="Arial" w:hAnsi="Arial" w:cs="Arial"/>
          <w:sz w:val="20"/>
        </w:rPr>
        <w:t>Enh</w:t>
      </w:r>
      <w:proofErr w:type="spellEnd"/>
      <w:r w:rsidRPr="004319F2">
        <w:rPr>
          <w:rFonts w:ascii="Arial" w:hAnsi="Arial" w:cs="Arial"/>
          <w:sz w:val="20"/>
        </w:rPr>
        <w:t xml:space="preserve"> 4: On necessity of additional MSD requirement for HPUE</w:t>
      </w:r>
      <w:r w:rsidRPr="004319F2">
        <w:rPr>
          <w:rFonts w:ascii="Arial" w:hAnsi="Arial" w:cs="Arial"/>
          <w:sz w:val="20"/>
        </w:rPr>
        <w:tab/>
        <w:t>Nokia</w:t>
      </w:r>
    </w:p>
    <w:p w14:paraId="6D24134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 xml:space="preserve">UE RF </w:t>
      </w:r>
      <w:proofErr w:type="spellStart"/>
      <w:r w:rsidRPr="004319F2">
        <w:rPr>
          <w:rFonts w:ascii="Arial" w:hAnsi="Arial" w:cs="Arial"/>
          <w:sz w:val="20"/>
        </w:rPr>
        <w:t>Enh</w:t>
      </w:r>
      <w:proofErr w:type="spellEnd"/>
      <w:r w:rsidRPr="004319F2">
        <w:rPr>
          <w:rFonts w:ascii="Arial" w:hAnsi="Arial" w:cs="Arial"/>
          <w:sz w:val="20"/>
        </w:rPr>
        <w:t xml:space="preserve"> 4: Increasing UE transmission power</w:t>
      </w:r>
      <w:r w:rsidRPr="004319F2">
        <w:rPr>
          <w:rFonts w:ascii="Arial" w:hAnsi="Arial" w:cs="Arial"/>
          <w:sz w:val="20"/>
        </w:rPr>
        <w:tab/>
        <w:t>Nokia</w:t>
      </w:r>
    </w:p>
    <w:p w14:paraId="1C0374B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A14AB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05BB940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082B036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752E29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070013E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 xml:space="preserve">On PC1.5 intra-band non-contiguous ULCA with </w:t>
      </w:r>
      <w:proofErr w:type="spellStart"/>
      <w:r w:rsidRPr="004319F2">
        <w:rPr>
          <w:rFonts w:ascii="Arial" w:hAnsi="Arial" w:cs="Arial"/>
          <w:sz w:val="20"/>
        </w:rPr>
        <w:t>dualPA</w:t>
      </w:r>
      <w:proofErr w:type="spellEnd"/>
      <w:r w:rsidRPr="004319F2">
        <w:rPr>
          <w:rFonts w:ascii="Arial" w:hAnsi="Arial" w:cs="Arial"/>
          <w:sz w:val="20"/>
        </w:rPr>
        <w:tab/>
        <w:t>Skyworks Solutions Inc.</w:t>
      </w:r>
    </w:p>
    <w:p w14:paraId="2909507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656128F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5B6C907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6EEF538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E63B57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023546D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50EC3B6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lastRenderedPageBreak/>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11B0350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18D0EDB5" w14:textId="0766BE7F" w:rsid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61C58ED" w14:textId="77777777" w:rsidR="0063642C" w:rsidRPr="0063642C"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R4-2411568</w:t>
      </w:r>
      <w:r w:rsidRPr="0063642C">
        <w:rPr>
          <w:rFonts w:ascii="Arial" w:hAnsi="Arial" w:cs="Arial"/>
          <w:sz w:val="20"/>
        </w:rPr>
        <w:tab/>
        <w:t>RRM requirements for NR FR1/FR2 and EN-DC Phase 4</w:t>
      </w:r>
      <w:r w:rsidRPr="0063642C">
        <w:rPr>
          <w:rFonts w:ascii="Arial" w:hAnsi="Arial" w:cs="Arial"/>
          <w:sz w:val="20"/>
        </w:rPr>
        <w:tab/>
        <w:t>Nokia, Nokia Shanghai Bell</w:t>
      </w:r>
    </w:p>
    <w:p w14:paraId="188C63F3" w14:textId="77777777" w:rsidR="0063642C" w:rsidRPr="0063642C"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R4-2412223</w:t>
      </w:r>
      <w:r w:rsidRPr="0063642C">
        <w:rPr>
          <w:rFonts w:ascii="Arial" w:hAnsi="Arial" w:cs="Arial"/>
          <w:sz w:val="20"/>
        </w:rPr>
        <w:tab/>
        <w:t>Discussion on UE RF enhancements for NR FR1/FR2 and EN-DC, Phase 4</w:t>
      </w:r>
      <w:r w:rsidRPr="0063642C">
        <w:rPr>
          <w:rFonts w:ascii="Arial" w:hAnsi="Arial" w:cs="Arial"/>
          <w:sz w:val="20"/>
        </w:rPr>
        <w:tab/>
        <w:t>Huawei, HiSilicon</w:t>
      </w:r>
    </w:p>
    <w:p w14:paraId="0BA6D2C6" w14:textId="5CE331AD" w:rsidR="0063642C" w:rsidRPr="004319F2"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R4-2412404</w:t>
      </w:r>
      <w:r w:rsidRPr="0063642C">
        <w:rPr>
          <w:rFonts w:ascii="Arial" w:hAnsi="Arial" w:cs="Arial"/>
          <w:sz w:val="20"/>
        </w:rPr>
        <w:tab/>
        <w:t>Discussions on RRM impact of Rel-19 WI on UE RF enhancements WI</w:t>
      </w:r>
      <w:r w:rsidRPr="0063642C">
        <w:rPr>
          <w:rFonts w:ascii="Arial" w:hAnsi="Arial" w:cs="Arial"/>
          <w:sz w:val="20"/>
        </w:rPr>
        <w:tab/>
        <w:t>Ericsson</w:t>
      </w:r>
    </w:p>
    <w:p w14:paraId="211E3A06" w14:textId="77777777" w:rsidR="004E2601" w:rsidRDefault="004E2601" w:rsidP="0029253B">
      <w:pPr>
        <w:overflowPunct/>
        <w:autoSpaceDE/>
        <w:autoSpaceDN/>
        <w:snapToGrid w:val="0"/>
        <w:spacing w:afterLines="50" w:after="120"/>
        <w:textAlignment w:val="auto"/>
        <w:rPr>
          <w:rFonts w:ascii="Arial" w:eastAsia="等线" w:hAnsi="Arial" w:cs="Arial"/>
          <w:b/>
          <w:bCs/>
          <w:sz w:val="21"/>
          <w:u w:val="single"/>
          <w:lang w:eastAsia="zh-CN"/>
        </w:rPr>
      </w:pPr>
    </w:p>
    <w:p w14:paraId="1AA136C9" w14:textId="1AA3F802" w:rsidR="0029253B" w:rsidRPr="00FF1DB2" w:rsidRDefault="0029253B" w:rsidP="0029253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w:t>
      </w:r>
      <w:r w:rsidR="002B73E5">
        <w:rPr>
          <w:rFonts w:ascii="Arial" w:eastAsia="等线" w:hAnsi="Arial" w:cs="Arial"/>
          <w:b/>
          <w:bCs/>
          <w:sz w:val="21"/>
          <w:u w:val="single"/>
          <w:lang w:eastAsia="zh-CN"/>
        </w:rPr>
        <w:t>1</w:t>
      </w:r>
    </w:p>
    <w:p w14:paraId="0A8A3D16" w14:textId="15A552CE"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R4-2408935</w:t>
      </w:r>
      <w:r w:rsidRPr="00660845">
        <w:rPr>
          <w:rFonts w:ascii="Arial" w:hAnsi="Arial" w:cs="Arial"/>
          <w:sz w:val="20"/>
        </w:rPr>
        <w:tab/>
        <w:t>Topic summary for [111][124] NR_ENDC_RF_Ph4_part1</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(Huawei)</w:t>
      </w:r>
    </w:p>
    <w:p w14:paraId="74563128" w14:textId="026674BE"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R4-2408936</w:t>
      </w:r>
      <w:r w:rsidRPr="00660845">
        <w:rPr>
          <w:rFonts w:ascii="Arial" w:hAnsi="Arial" w:cs="Arial"/>
          <w:sz w:val="20"/>
        </w:rPr>
        <w:tab/>
        <w:t>Topic summary for [111][125] NR_ENDC_RF_Ph4_part2</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(Samsung)</w:t>
      </w:r>
    </w:p>
    <w:p w14:paraId="29A8C644" w14:textId="2F995093"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R4-2408937</w:t>
      </w:r>
      <w:r w:rsidRPr="00660845">
        <w:rPr>
          <w:rFonts w:ascii="Arial" w:hAnsi="Arial" w:cs="Arial"/>
          <w:sz w:val="20"/>
        </w:rPr>
        <w:tab/>
        <w:t>Topic summary for [111][126] NR_ENDC_RF_Ph4_part3</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(ATT)</w:t>
      </w:r>
    </w:p>
    <w:p w14:paraId="66CEA3BE" w14:textId="01B65310" w:rsid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R4-2410565</w:t>
      </w:r>
      <w:r w:rsidRPr="00660845">
        <w:rPr>
          <w:rFonts w:ascii="Arial" w:hAnsi="Arial" w:cs="Arial"/>
          <w:sz w:val="20"/>
        </w:rPr>
        <w:tab/>
        <w:t>WF on high power UE</w:t>
      </w:r>
      <w:r w:rsidRPr="00660845">
        <w:rPr>
          <w:rFonts w:ascii="Arial" w:hAnsi="Arial" w:cs="Arial"/>
          <w:sz w:val="20"/>
        </w:rPr>
        <w:tab/>
        <w:t>Samsung</w:t>
      </w:r>
    </w:p>
    <w:p w14:paraId="4A9D2CF5" w14:textId="7944D5D5" w:rsid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R4-2410749</w:t>
      </w:r>
      <w:r>
        <w:rPr>
          <w:rFonts w:ascii="Arial" w:hAnsi="Arial" w:cs="Arial"/>
          <w:sz w:val="20"/>
        </w:rPr>
        <w:tab/>
      </w:r>
      <w:r w:rsidRPr="00660845">
        <w:rPr>
          <w:rFonts w:ascii="Arial" w:hAnsi="Arial" w:cs="Arial"/>
          <w:sz w:val="20"/>
        </w:rPr>
        <w:t>WF on power domain enhancements</w:t>
      </w:r>
      <w:r>
        <w:rPr>
          <w:rFonts w:ascii="Arial" w:hAnsi="Arial" w:cs="Arial"/>
          <w:sz w:val="20"/>
        </w:rPr>
        <w:tab/>
        <w:t>Huawei, HiSilicon</w:t>
      </w:r>
    </w:p>
    <w:p w14:paraId="60CC4A42" w14:textId="55B61511" w:rsidR="00660845" w:rsidRDefault="00945385" w:rsidP="00913C2E">
      <w:pPr>
        <w:pStyle w:val="aff7"/>
        <w:numPr>
          <w:ilvl w:val="0"/>
          <w:numId w:val="42"/>
        </w:numPr>
        <w:snapToGrid w:val="0"/>
        <w:ind w:leftChars="0"/>
        <w:rPr>
          <w:rFonts w:ascii="Arial" w:hAnsi="Arial" w:cs="Arial"/>
          <w:sz w:val="20"/>
        </w:rPr>
      </w:pPr>
      <w:r w:rsidRPr="00945385">
        <w:rPr>
          <w:rFonts w:ascii="Arial" w:hAnsi="Arial" w:cs="Arial"/>
          <w:sz w:val="20"/>
        </w:rPr>
        <w:t>R4-2410751</w:t>
      </w:r>
      <w:r>
        <w:rPr>
          <w:rFonts w:ascii="Arial" w:hAnsi="Arial" w:cs="Arial"/>
          <w:sz w:val="20"/>
        </w:rPr>
        <w:tab/>
      </w:r>
      <w:r w:rsidRPr="00945385">
        <w:rPr>
          <w:rFonts w:ascii="Arial" w:hAnsi="Arial" w:cs="Arial"/>
          <w:sz w:val="20"/>
        </w:rPr>
        <w:t>WF on requirements for 6Rx</w:t>
      </w:r>
      <w:r>
        <w:rPr>
          <w:rFonts w:ascii="Arial" w:hAnsi="Arial" w:cs="Arial"/>
          <w:sz w:val="20"/>
        </w:rPr>
        <w:tab/>
        <w:t>AT&amp;T</w:t>
      </w:r>
    </w:p>
    <w:p w14:paraId="54BC5D0C" w14:textId="7310CE7E"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R4-2407091</w:t>
      </w:r>
      <w:r w:rsidRPr="002B73E5">
        <w:rPr>
          <w:rFonts w:ascii="Arial" w:hAnsi="Arial" w:cs="Arial"/>
          <w:sz w:val="20"/>
        </w:rPr>
        <w:tab/>
        <w:t>Views on intra-band contiguous and non-contiguous UL CA with PC1.5</w:t>
      </w:r>
      <w:r w:rsidRPr="002B73E5">
        <w:rPr>
          <w:rFonts w:ascii="Arial" w:hAnsi="Arial" w:cs="Arial"/>
          <w:sz w:val="20"/>
        </w:rPr>
        <w:tab/>
        <w:t>Apple</w:t>
      </w:r>
    </w:p>
    <w:p w14:paraId="594A7A3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R4-2407092</w:t>
      </w:r>
      <w:r w:rsidRPr="002B73E5">
        <w:rPr>
          <w:rFonts w:ascii="Arial" w:hAnsi="Arial" w:cs="Arial"/>
          <w:sz w:val="20"/>
        </w:rPr>
        <w:tab/>
        <w:t>Views on inter-band UL NR-CA/EN-DC with 2 bands and 2Tx and/or 3Tx</w:t>
      </w:r>
      <w:r w:rsidRPr="002B73E5">
        <w:rPr>
          <w:rFonts w:ascii="Arial" w:hAnsi="Arial" w:cs="Arial"/>
          <w:sz w:val="20"/>
        </w:rPr>
        <w:tab/>
        <w:t>Apple</w:t>
      </w:r>
    </w:p>
    <w:p w14:paraId="193F563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R4-2407093</w:t>
      </w:r>
      <w:r w:rsidRPr="002B73E5">
        <w:rPr>
          <w:rFonts w:ascii="Arial" w:hAnsi="Arial" w:cs="Arial"/>
          <w:sz w:val="20"/>
        </w:rPr>
        <w:tab/>
        <w:t>Views on increasing UE transmission high power limit</w:t>
      </w:r>
      <w:r w:rsidRPr="002B73E5">
        <w:rPr>
          <w:rFonts w:ascii="Arial" w:hAnsi="Arial" w:cs="Arial"/>
          <w:sz w:val="20"/>
        </w:rPr>
        <w:tab/>
        <w:t>Apple</w:t>
      </w:r>
    </w:p>
    <w:p w14:paraId="2DDA50D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R4-2407371</w:t>
      </w:r>
      <w:r w:rsidRPr="002B73E5">
        <w:rPr>
          <w:rFonts w:ascii="Arial" w:hAnsi="Arial" w:cs="Arial"/>
          <w:sz w:val="20"/>
        </w:rPr>
        <w:tab/>
        <w:t>PC1p5 intra-band ULCA MOP for 2Tx and Dual-PA cases</w:t>
      </w:r>
      <w:r w:rsidRPr="002B73E5">
        <w:rPr>
          <w:rFonts w:ascii="Arial" w:hAnsi="Arial" w:cs="Arial"/>
          <w:sz w:val="20"/>
        </w:rPr>
        <w:tab/>
        <w:t>Skyworks Solutions Inc.</w:t>
      </w:r>
    </w:p>
    <w:p w14:paraId="2B5C4D6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R4-2407396</w:t>
      </w:r>
      <w:r w:rsidRPr="002B73E5">
        <w:rPr>
          <w:rFonts w:ascii="Arial" w:hAnsi="Arial" w:cs="Arial"/>
          <w:sz w:val="20"/>
        </w:rPr>
        <w:tab/>
        <w:t>On increased power cases and levels</w:t>
      </w:r>
      <w:r w:rsidRPr="002B73E5">
        <w:rPr>
          <w:rFonts w:ascii="Arial" w:hAnsi="Arial" w:cs="Arial"/>
          <w:sz w:val="20"/>
        </w:rPr>
        <w:tab/>
        <w:t>Skyworks Solutions Inc.</w:t>
      </w:r>
    </w:p>
    <w:p w14:paraId="0F12479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R4-2407550</w:t>
      </w:r>
      <w:r w:rsidRPr="002B73E5">
        <w:rPr>
          <w:rFonts w:ascii="Arial" w:hAnsi="Arial" w:cs="Arial"/>
          <w:sz w:val="20"/>
        </w:rPr>
        <w:tab/>
        <w:t>Consideration on HPUE for CA and EN-DC</w:t>
      </w:r>
      <w:r w:rsidRPr="002B73E5">
        <w:rPr>
          <w:rFonts w:ascii="Arial" w:hAnsi="Arial" w:cs="Arial"/>
          <w:sz w:val="20"/>
        </w:rPr>
        <w:tab/>
        <w:t>CATT</w:t>
      </w:r>
    </w:p>
    <w:p w14:paraId="4B50C67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R4-2407575</w:t>
      </w:r>
      <w:r w:rsidRPr="002B73E5">
        <w:rPr>
          <w:rFonts w:ascii="Arial" w:hAnsi="Arial" w:cs="Arial"/>
          <w:sz w:val="20"/>
        </w:rPr>
        <w:tab/>
        <w:t>Request for PC2/PC1.5 inter-band FDD-FDD UL CA configuration</w:t>
      </w:r>
      <w:r w:rsidRPr="002B73E5">
        <w:rPr>
          <w:rFonts w:ascii="Arial" w:hAnsi="Arial" w:cs="Arial"/>
          <w:sz w:val="20"/>
        </w:rPr>
        <w:tab/>
        <w:t>Dish Network</w:t>
      </w:r>
    </w:p>
    <w:p w14:paraId="74DAAAE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R4-2407584</w:t>
      </w:r>
      <w:r w:rsidRPr="002B73E5">
        <w:rPr>
          <w:rFonts w:ascii="Arial" w:hAnsi="Arial" w:cs="Arial"/>
          <w:sz w:val="20"/>
        </w:rPr>
        <w:tab/>
        <w:t>RF requirements for HPUE for CA terrestrial networks</w:t>
      </w:r>
      <w:r w:rsidRPr="002B73E5">
        <w:rPr>
          <w:rFonts w:ascii="Arial" w:hAnsi="Arial" w:cs="Arial"/>
          <w:sz w:val="20"/>
        </w:rPr>
        <w:tab/>
        <w:t>Qualcomm Technologies Int</w:t>
      </w:r>
    </w:p>
    <w:p w14:paraId="03DC554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R4-2407630</w:t>
      </w:r>
      <w:r w:rsidRPr="002B73E5">
        <w:rPr>
          <w:rFonts w:ascii="Arial" w:hAnsi="Arial" w:cs="Arial"/>
          <w:sz w:val="20"/>
        </w:rPr>
        <w:tab/>
        <w:t>Views on HPUE for Intra-band CA in terrestrial network</w:t>
      </w:r>
      <w:r w:rsidRPr="002B73E5">
        <w:rPr>
          <w:rFonts w:ascii="Arial" w:hAnsi="Arial" w:cs="Arial"/>
          <w:sz w:val="20"/>
        </w:rPr>
        <w:tab/>
        <w:t>Samsung</w:t>
      </w:r>
    </w:p>
    <w:p w14:paraId="36C0AFD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R4-2407631</w:t>
      </w:r>
      <w:r w:rsidRPr="002B73E5">
        <w:rPr>
          <w:rFonts w:ascii="Arial" w:hAnsi="Arial" w:cs="Arial"/>
          <w:sz w:val="20"/>
        </w:rPr>
        <w:tab/>
        <w:t>Views on HPUE for inter-band NR-CA and EN-DC in terrestrial network</w:t>
      </w:r>
      <w:r w:rsidRPr="002B73E5">
        <w:rPr>
          <w:rFonts w:ascii="Arial" w:hAnsi="Arial" w:cs="Arial"/>
          <w:sz w:val="20"/>
        </w:rPr>
        <w:tab/>
        <w:t>Samsung</w:t>
      </w:r>
    </w:p>
    <w:p w14:paraId="1927325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R4-2407632</w:t>
      </w:r>
      <w:r w:rsidRPr="002B73E5">
        <w:rPr>
          <w:rFonts w:ascii="Arial" w:hAnsi="Arial" w:cs="Arial"/>
          <w:sz w:val="20"/>
        </w:rPr>
        <w:tab/>
        <w:t>Views on Increasing UE transmission power</w:t>
      </w:r>
      <w:r w:rsidRPr="002B73E5">
        <w:rPr>
          <w:rFonts w:ascii="Arial" w:hAnsi="Arial" w:cs="Arial"/>
          <w:sz w:val="20"/>
        </w:rPr>
        <w:tab/>
        <w:t>Samsung</w:t>
      </w:r>
    </w:p>
    <w:p w14:paraId="0FC2D58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R4-2407713</w:t>
      </w:r>
      <w:r w:rsidRPr="002B73E5">
        <w:rPr>
          <w:rFonts w:ascii="Arial" w:hAnsi="Arial" w:cs="Arial"/>
          <w:sz w:val="20"/>
        </w:rPr>
        <w:tab/>
        <w:t>Proposal for UL CA_n41C PC2 A-MPR</w:t>
      </w:r>
      <w:r w:rsidRPr="002B73E5">
        <w:rPr>
          <w:rFonts w:ascii="Arial" w:hAnsi="Arial" w:cs="Arial"/>
          <w:sz w:val="20"/>
        </w:rPr>
        <w:tab/>
        <w:t>T-Mobile USA</w:t>
      </w:r>
    </w:p>
    <w:p w14:paraId="4087409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R4-2407721</w:t>
      </w:r>
      <w:r w:rsidRPr="002B73E5">
        <w:rPr>
          <w:rFonts w:ascii="Arial" w:hAnsi="Arial" w:cs="Arial"/>
          <w:sz w:val="20"/>
        </w:rPr>
        <w:tab/>
        <w:t>General framework for intra-band UL CA with PC1.5</w:t>
      </w:r>
      <w:r w:rsidRPr="002B73E5">
        <w:rPr>
          <w:rFonts w:ascii="Arial" w:hAnsi="Arial" w:cs="Arial"/>
          <w:sz w:val="20"/>
        </w:rPr>
        <w:tab/>
        <w:t>Ericsson</w:t>
      </w:r>
    </w:p>
    <w:p w14:paraId="1FC4B2F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R4-2407806</w:t>
      </w:r>
      <w:r w:rsidRPr="002B73E5">
        <w:rPr>
          <w:rFonts w:ascii="Arial" w:hAnsi="Arial" w:cs="Arial"/>
          <w:sz w:val="20"/>
        </w:rPr>
        <w:tab/>
        <w:t>Discussion on PC1.5 TDD intra-band CA</w:t>
      </w:r>
      <w:r w:rsidRPr="002B73E5">
        <w:rPr>
          <w:rFonts w:ascii="Arial" w:hAnsi="Arial" w:cs="Arial"/>
          <w:sz w:val="20"/>
        </w:rPr>
        <w:tab/>
        <w:t>Xiaomi</w:t>
      </w:r>
    </w:p>
    <w:p w14:paraId="5811D79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R4-2407807</w:t>
      </w:r>
      <w:r w:rsidRPr="002B73E5">
        <w:rPr>
          <w:rFonts w:ascii="Arial" w:hAnsi="Arial" w:cs="Arial"/>
          <w:sz w:val="20"/>
        </w:rPr>
        <w:tab/>
        <w:t xml:space="preserve">Discussion on inter-band UL NR CAEN-DC with 2 bands and 2Tx </w:t>
      </w:r>
      <w:proofErr w:type="spellStart"/>
      <w:r w:rsidRPr="002B73E5">
        <w:rPr>
          <w:rFonts w:ascii="Arial" w:hAnsi="Arial" w:cs="Arial"/>
          <w:sz w:val="20"/>
        </w:rPr>
        <w:t>andor</w:t>
      </w:r>
      <w:proofErr w:type="spellEnd"/>
      <w:r w:rsidRPr="002B73E5">
        <w:rPr>
          <w:rFonts w:ascii="Arial" w:hAnsi="Arial" w:cs="Arial"/>
          <w:sz w:val="20"/>
        </w:rPr>
        <w:t xml:space="preserve"> 3Tx</w:t>
      </w:r>
      <w:r w:rsidRPr="002B73E5">
        <w:rPr>
          <w:rFonts w:ascii="Arial" w:hAnsi="Arial" w:cs="Arial"/>
          <w:sz w:val="20"/>
        </w:rPr>
        <w:tab/>
        <w:t>Xiaomi</w:t>
      </w:r>
    </w:p>
    <w:p w14:paraId="3F878D7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R4-2407808</w:t>
      </w:r>
      <w:r w:rsidRPr="002B73E5">
        <w:rPr>
          <w:rFonts w:ascii="Arial" w:hAnsi="Arial" w:cs="Arial"/>
          <w:sz w:val="20"/>
        </w:rPr>
        <w:tab/>
        <w:t>Discussion on increasing high power limit for inter-band CA DC with 2Tx and or 3Tx</w:t>
      </w:r>
      <w:r w:rsidRPr="002B73E5">
        <w:rPr>
          <w:rFonts w:ascii="Arial" w:hAnsi="Arial" w:cs="Arial"/>
          <w:sz w:val="20"/>
        </w:rPr>
        <w:tab/>
        <w:t>Xiaomi</w:t>
      </w:r>
    </w:p>
    <w:p w14:paraId="4E4C275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R4-2407892</w:t>
      </w:r>
      <w:r w:rsidRPr="002B73E5">
        <w:rPr>
          <w:rFonts w:ascii="Arial" w:hAnsi="Arial" w:cs="Arial"/>
          <w:sz w:val="20"/>
        </w:rPr>
        <w:tab/>
        <w:t>Discussion on SAR solutions for new Rel-19 inter-band HPUE scenarios</w:t>
      </w:r>
      <w:r w:rsidRPr="002B73E5">
        <w:rPr>
          <w:rFonts w:ascii="Arial" w:hAnsi="Arial" w:cs="Arial"/>
          <w:sz w:val="20"/>
        </w:rPr>
        <w:tab/>
        <w:t>CHTTL</w:t>
      </w:r>
    </w:p>
    <w:p w14:paraId="5A8E05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R4-2407909</w:t>
      </w:r>
      <w:r w:rsidRPr="002B73E5">
        <w:rPr>
          <w:rFonts w:ascii="Arial" w:hAnsi="Arial" w:cs="Arial"/>
          <w:sz w:val="20"/>
        </w:rPr>
        <w:tab/>
        <w:t>Discussion on Rel-19 UE RF HPUE enhancements for 3Tx configurations</w:t>
      </w:r>
      <w:r w:rsidRPr="002B73E5">
        <w:rPr>
          <w:rFonts w:ascii="Arial" w:hAnsi="Arial" w:cs="Arial"/>
          <w:sz w:val="20"/>
        </w:rPr>
        <w:tab/>
        <w:t>MediaTek (Shenzhen) Inc.</w:t>
      </w:r>
    </w:p>
    <w:p w14:paraId="15688D2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R4-2407980</w:t>
      </w:r>
      <w:r w:rsidRPr="002B73E5">
        <w:rPr>
          <w:rFonts w:ascii="Arial" w:hAnsi="Arial" w:cs="Arial"/>
          <w:sz w:val="20"/>
        </w:rPr>
        <w:tab/>
        <w:t>HPUE for intra-band UL CA</w:t>
      </w:r>
      <w:r w:rsidRPr="002B73E5">
        <w:rPr>
          <w:rFonts w:ascii="Arial" w:hAnsi="Arial" w:cs="Arial"/>
          <w:sz w:val="20"/>
        </w:rPr>
        <w:tab/>
        <w:t>LG Electronics</w:t>
      </w:r>
    </w:p>
    <w:p w14:paraId="66FAC3F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R4-2407981</w:t>
      </w:r>
      <w:r w:rsidRPr="002B73E5">
        <w:rPr>
          <w:rFonts w:ascii="Arial" w:hAnsi="Arial" w:cs="Arial"/>
          <w:sz w:val="20"/>
        </w:rPr>
        <w:tab/>
        <w:t>HPUE for inter-band UL CA and EN-DC</w:t>
      </w:r>
      <w:r w:rsidRPr="002B73E5">
        <w:rPr>
          <w:rFonts w:ascii="Arial" w:hAnsi="Arial" w:cs="Arial"/>
          <w:sz w:val="20"/>
        </w:rPr>
        <w:tab/>
        <w:t>LG Electronics</w:t>
      </w:r>
    </w:p>
    <w:p w14:paraId="3D3BBAA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R4-2407982</w:t>
      </w:r>
      <w:r w:rsidRPr="002B73E5">
        <w:rPr>
          <w:rFonts w:ascii="Arial" w:hAnsi="Arial" w:cs="Arial"/>
          <w:sz w:val="20"/>
        </w:rPr>
        <w:tab/>
        <w:t>HPUE for increasing high power limit</w:t>
      </w:r>
      <w:r w:rsidRPr="002B73E5">
        <w:rPr>
          <w:rFonts w:ascii="Arial" w:hAnsi="Arial" w:cs="Arial"/>
          <w:sz w:val="20"/>
        </w:rPr>
        <w:tab/>
        <w:t>LG Electronics</w:t>
      </w:r>
    </w:p>
    <w:p w14:paraId="3775A60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R4-2408028</w:t>
      </w:r>
      <w:r w:rsidRPr="002B73E5">
        <w:rPr>
          <w:rFonts w:ascii="Arial" w:hAnsi="Arial" w:cs="Arial"/>
          <w:sz w:val="20"/>
        </w:rPr>
        <w:tab/>
        <w:t>High power UE RF requirements for intra-band CA UE</w:t>
      </w:r>
      <w:r w:rsidRPr="002B73E5">
        <w:rPr>
          <w:rFonts w:ascii="Arial" w:hAnsi="Arial" w:cs="Arial"/>
          <w:sz w:val="20"/>
        </w:rPr>
        <w:tab/>
        <w:t>Facebook Japan G.K.</w:t>
      </w:r>
    </w:p>
    <w:p w14:paraId="376EA42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R4-2408030</w:t>
      </w:r>
      <w:r w:rsidRPr="002B73E5">
        <w:rPr>
          <w:rFonts w:ascii="Arial" w:hAnsi="Arial" w:cs="Arial"/>
          <w:sz w:val="20"/>
        </w:rPr>
        <w:tab/>
        <w:t>High power UE RF requirements for inter-band CA/EN-DC UE</w:t>
      </w:r>
      <w:r w:rsidRPr="002B73E5">
        <w:rPr>
          <w:rFonts w:ascii="Arial" w:hAnsi="Arial" w:cs="Arial"/>
          <w:sz w:val="20"/>
        </w:rPr>
        <w:tab/>
        <w:t>Facebook Japan G.K.</w:t>
      </w:r>
    </w:p>
    <w:p w14:paraId="2A9BFE3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R4-2408033</w:t>
      </w:r>
      <w:r w:rsidRPr="002B73E5">
        <w:rPr>
          <w:rFonts w:ascii="Arial" w:hAnsi="Arial" w:cs="Arial"/>
          <w:sz w:val="20"/>
        </w:rPr>
        <w:tab/>
        <w:t>Criteria for specifying new MSD test cases</w:t>
      </w:r>
      <w:r w:rsidRPr="002B73E5">
        <w:rPr>
          <w:rFonts w:ascii="Arial" w:hAnsi="Arial" w:cs="Arial"/>
          <w:sz w:val="20"/>
        </w:rPr>
        <w:tab/>
        <w:t>Qualcomm Incorporated</w:t>
      </w:r>
    </w:p>
    <w:p w14:paraId="3D74C84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R4-2408034</w:t>
      </w:r>
      <w:r w:rsidRPr="002B73E5">
        <w:rPr>
          <w:rFonts w:ascii="Arial" w:hAnsi="Arial" w:cs="Arial"/>
          <w:sz w:val="20"/>
        </w:rPr>
        <w:tab/>
        <w:t>Feasibility of wider application of higherPowerLimit-r17</w:t>
      </w:r>
      <w:r w:rsidRPr="002B73E5">
        <w:rPr>
          <w:rFonts w:ascii="Arial" w:hAnsi="Arial" w:cs="Arial"/>
          <w:sz w:val="20"/>
        </w:rPr>
        <w:tab/>
        <w:t>Qualcomm Incorporated</w:t>
      </w:r>
    </w:p>
    <w:p w14:paraId="4434BB3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R4-2408076</w:t>
      </w:r>
      <w:r w:rsidRPr="002B73E5">
        <w:rPr>
          <w:rFonts w:ascii="Arial" w:hAnsi="Arial" w:cs="Arial"/>
          <w:sz w:val="20"/>
        </w:rPr>
        <w:tab/>
        <w:t>Views on SAR Solution of R19 HPUE for CA and EN-DC</w:t>
      </w:r>
      <w:r w:rsidRPr="002B73E5">
        <w:rPr>
          <w:rFonts w:ascii="Arial" w:hAnsi="Arial" w:cs="Arial"/>
          <w:sz w:val="20"/>
        </w:rPr>
        <w:tab/>
        <w:t>China Telecom</w:t>
      </w:r>
    </w:p>
    <w:p w14:paraId="35FE076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R4-2408121</w:t>
      </w:r>
      <w:r w:rsidRPr="002B73E5">
        <w:rPr>
          <w:rFonts w:ascii="Arial" w:hAnsi="Arial" w:cs="Arial"/>
          <w:sz w:val="20"/>
        </w:rPr>
        <w:tab/>
        <w:t>Discussion on increasing UE transmission high power limit for CA HPUE</w:t>
      </w:r>
      <w:r w:rsidRPr="002B73E5">
        <w:rPr>
          <w:rFonts w:ascii="Arial" w:hAnsi="Arial" w:cs="Arial"/>
          <w:sz w:val="20"/>
        </w:rPr>
        <w:tab/>
        <w:t>vivo</w:t>
      </w:r>
    </w:p>
    <w:p w14:paraId="6D6E50D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R4-2408123</w:t>
      </w:r>
      <w:r w:rsidRPr="002B73E5">
        <w:rPr>
          <w:rFonts w:ascii="Arial" w:hAnsi="Arial" w:cs="Arial"/>
          <w:sz w:val="20"/>
        </w:rPr>
        <w:tab/>
        <w:t>Further discussion on HPUE for intra-band contiguous and non-contiguous CA</w:t>
      </w:r>
      <w:r w:rsidRPr="002B73E5">
        <w:rPr>
          <w:rFonts w:ascii="Arial" w:hAnsi="Arial" w:cs="Arial"/>
          <w:sz w:val="20"/>
        </w:rPr>
        <w:tab/>
        <w:t>vivo</w:t>
      </w:r>
    </w:p>
    <w:p w14:paraId="3C1FDC7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R4-2408131</w:t>
      </w:r>
      <w:r w:rsidRPr="002B73E5">
        <w:rPr>
          <w:rFonts w:ascii="Arial" w:hAnsi="Arial" w:cs="Arial"/>
          <w:sz w:val="20"/>
        </w:rPr>
        <w:tab/>
        <w:t>Discussion on UL inter-band UL CA or DC with 2Tx or 3Tx</w:t>
      </w:r>
      <w:r w:rsidRPr="002B73E5">
        <w:rPr>
          <w:rFonts w:ascii="Arial" w:hAnsi="Arial" w:cs="Arial"/>
          <w:sz w:val="20"/>
        </w:rPr>
        <w:tab/>
        <w:t>vivo</w:t>
      </w:r>
    </w:p>
    <w:p w14:paraId="2D5A6A7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R4-2408136</w:t>
      </w:r>
      <w:r w:rsidRPr="002B73E5">
        <w:rPr>
          <w:rFonts w:ascii="Arial" w:hAnsi="Arial" w:cs="Arial"/>
          <w:sz w:val="20"/>
        </w:rPr>
        <w:tab/>
        <w:t>Further discussion on SAR solution of HPUE</w:t>
      </w:r>
      <w:r w:rsidRPr="002B73E5">
        <w:rPr>
          <w:rFonts w:ascii="Arial" w:hAnsi="Arial" w:cs="Arial"/>
          <w:sz w:val="20"/>
        </w:rPr>
        <w:tab/>
        <w:t>vivo</w:t>
      </w:r>
    </w:p>
    <w:p w14:paraId="00B36D3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R4-2408351</w:t>
      </w:r>
      <w:r w:rsidRPr="002B73E5">
        <w:rPr>
          <w:rFonts w:ascii="Arial" w:hAnsi="Arial" w:cs="Arial"/>
          <w:sz w:val="20"/>
        </w:rPr>
        <w:tab/>
        <w:t>On R19 PC1.5 Intra-band contiguous and non-contiguous UL CA</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7E72895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R4-2408352</w:t>
      </w:r>
      <w:r w:rsidRPr="002B73E5">
        <w:rPr>
          <w:rFonts w:ascii="Arial" w:hAnsi="Arial" w:cs="Arial"/>
          <w:sz w:val="20"/>
        </w:rPr>
        <w:tab/>
        <w:t>On R19 2Tx/3Tx PC2/1.5 Inter-band NR CA/ENDC</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0B0C843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R4-2408353</w:t>
      </w:r>
      <w:r w:rsidRPr="002B73E5">
        <w:rPr>
          <w:rFonts w:ascii="Arial" w:hAnsi="Arial" w:cs="Arial"/>
          <w:sz w:val="20"/>
        </w:rPr>
        <w:tab/>
        <w:t>On R19 Increasing UE transmission power limit</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7A38DF4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R4-2408724</w:t>
      </w:r>
      <w:r w:rsidRPr="002B73E5">
        <w:rPr>
          <w:rFonts w:ascii="Arial" w:hAnsi="Arial" w:cs="Arial"/>
          <w:sz w:val="20"/>
        </w:rPr>
        <w:tab/>
        <w:t>HPUE MSD related issues</w:t>
      </w:r>
      <w:r w:rsidRPr="002B73E5">
        <w:rPr>
          <w:rFonts w:ascii="Arial" w:hAnsi="Arial" w:cs="Arial"/>
          <w:sz w:val="20"/>
        </w:rPr>
        <w:tab/>
        <w:t>Nokia</w:t>
      </w:r>
    </w:p>
    <w:p w14:paraId="72DBD5C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R4-2408758</w:t>
      </w:r>
      <w:r w:rsidRPr="002B73E5">
        <w:rPr>
          <w:rFonts w:ascii="Arial" w:hAnsi="Arial" w:cs="Arial"/>
          <w:sz w:val="20"/>
        </w:rPr>
        <w:tab/>
        <w:t xml:space="preserve">R19 3Tx inter-band </w:t>
      </w:r>
      <w:proofErr w:type="spellStart"/>
      <w:r w:rsidRPr="002B73E5">
        <w:rPr>
          <w:rFonts w:ascii="Arial" w:hAnsi="Arial" w:cs="Arial"/>
          <w:sz w:val="20"/>
        </w:rPr>
        <w:t>enh</w:t>
      </w:r>
      <w:proofErr w:type="spellEnd"/>
      <w:r w:rsidRPr="002B73E5">
        <w:rPr>
          <w:rFonts w:ascii="Arial" w:hAnsi="Arial" w:cs="Arial"/>
          <w:sz w:val="20"/>
        </w:rPr>
        <w:tab/>
        <w:t>OPPO</w:t>
      </w:r>
    </w:p>
    <w:p w14:paraId="76A52BB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R4-2409029</w:t>
      </w:r>
      <w:r w:rsidRPr="002B73E5">
        <w:rPr>
          <w:rFonts w:ascii="Arial" w:hAnsi="Arial" w:cs="Arial"/>
          <w:sz w:val="20"/>
        </w:rPr>
        <w:tab/>
        <w:t>Discussion on increasing UE high power limit feature</w:t>
      </w:r>
      <w:r w:rsidRPr="002B73E5">
        <w:rPr>
          <w:rFonts w:ascii="Arial" w:hAnsi="Arial" w:cs="Arial"/>
          <w:sz w:val="20"/>
        </w:rPr>
        <w:tab/>
        <w:t>NTT DOCOMO INC.</w:t>
      </w:r>
    </w:p>
    <w:p w14:paraId="398A6E5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R4-2409643</w:t>
      </w:r>
      <w:r w:rsidRPr="002B73E5">
        <w:rPr>
          <w:rFonts w:ascii="Arial" w:hAnsi="Arial" w:cs="Arial"/>
          <w:sz w:val="20"/>
        </w:rPr>
        <w:tab/>
        <w:t>Discussion on PC1.5 for intra-band CA</w:t>
      </w:r>
      <w:r w:rsidRPr="002B73E5">
        <w:rPr>
          <w:rFonts w:ascii="Arial" w:hAnsi="Arial" w:cs="Arial"/>
          <w:sz w:val="20"/>
        </w:rPr>
        <w:tab/>
        <w:t>Huawei, HiSilicon</w:t>
      </w:r>
    </w:p>
    <w:p w14:paraId="0EB799E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R4-2409644</w:t>
      </w:r>
      <w:r w:rsidRPr="002B73E5">
        <w:rPr>
          <w:rFonts w:ascii="Arial" w:hAnsi="Arial" w:cs="Arial"/>
          <w:sz w:val="20"/>
        </w:rPr>
        <w:tab/>
        <w:t>Discussion on PC1.5 for inter-band UL CA and EN-DC</w:t>
      </w:r>
      <w:r w:rsidRPr="002B73E5">
        <w:rPr>
          <w:rFonts w:ascii="Arial" w:hAnsi="Arial" w:cs="Arial"/>
          <w:sz w:val="20"/>
        </w:rPr>
        <w:tab/>
        <w:t>Huawei, HiSilicon</w:t>
      </w:r>
    </w:p>
    <w:p w14:paraId="043355DA" w14:textId="3F6049DC" w:rsidR="004F218A"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R4-2409645</w:t>
      </w:r>
      <w:r w:rsidRPr="002B73E5">
        <w:rPr>
          <w:rFonts w:ascii="Arial" w:hAnsi="Arial" w:cs="Arial"/>
          <w:sz w:val="20"/>
        </w:rPr>
        <w:tab/>
        <w:t>Discussion on Increasing UE transmission high power limit</w:t>
      </w:r>
      <w:r w:rsidRPr="002B73E5">
        <w:rPr>
          <w:rFonts w:ascii="Arial" w:hAnsi="Arial" w:cs="Arial"/>
          <w:sz w:val="20"/>
        </w:rPr>
        <w:tab/>
        <w:t>Huawei, HiSilicon</w:t>
      </w:r>
      <w:r w:rsidR="00D02B85" w:rsidRPr="00D02B85">
        <w:rPr>
          <w:rFonts w:ascii="Arial" w:hAnsi="Arial" w:cs="Arial"/>
          <w:sz w:val="20"/>
        </w:rPr>
        <w:tab/>
      </w:r>
    </w:p>
    <w:p w14:paraId="3639CE3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R4-2407070</w:t>
      </w:r>
      <w:r w:rsidRPr="002B73E5">
        <w:rPr>
          <w:rFonts w:ascii="Arial" w:hAnsi="Arial" w:cs="Arial"/>
          <w:sz w:val="20"/>
        </w:rPr>
        <w:tab/>
        <w:t>On MPR reduction for NR</w:t>
      </w:r>
      <w:r w:rsidRPr="002B73E5">
        <w:rPr>
          <w:rFonts w:ascii="Arial" w:hAnsi="Arial" w:cs="Arial"/>
          <w:sz w:val="20"/>
        </w:rPr>
        <w:tab/>
        <w:t>Apple</w:t>
      </w:r>
    </w:p>
    <w:p w14:paraId="62A9061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R4-2407227</w:t>
      </w:r>
      <w:r w:rsidRPr="002B73E5">
        <w:rPr>
          <w:rFonts w:ascii="Arial" w:hAnsi="Arial" w:cs="Arial"/>
          <w:sz w:val="20"/>
        </w:rPr>
        <w:tab/>
        <w:t>On MPR reduction for NR UL CA</w:t>
      </w:r>
      <w:r w:rsidRPr="002B73E5">
        <w:rPr>
          <w:rFonts w:ascii="Arial" w:hAnsi="Arial" w:cs="Arial"/>
          <w:sz w:val="20"/>
        </w:rPr>
        <w:tab/>
        <w:t>Apple</w:t>
      </w:r>
    </w:p>
    <w:p w14:paraId="095BB91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R4-2407404</w:t>
      </w:r>
      <w:r w:rsidRPr="002B73E5">
        <w:rPr>
          <w:rFonts w:ascii="Arial" w:hAnsi="Arial" w:cs="Arial"/>
          <w:sz w:val="20"/>
        </w:rPr>
        <w:tab/>
        <w:t>On emission requirement relaxations for power domain enhancements</w:t>
      </w:r>
      <w:r w:rsidRPr="002B73E5">
        <w:rPr>
          <w:rFonts w:ascii="Arial" w:hAnsi="Arial" w:cs="Arial"/>
          <w:sz w:val="20"/>
        </w:rPr>
        <w:tab/>
        <w:t>Skyworks Solutions Inc.</w:t>
      </w:r>
    </w:p>
    <w:p w14:paraId="1ED7555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R4-2407409</w:t>
      </w:r>
      <w:r w:rsidRPr="002B73E5">
        <w:rPr>
          <w:rFonts w:ascii="Arial" w:hAnsi="Arial" w:cs="Arial"/>
          <w:sz w:val="20"/>
        </w:rPr>
        <w:tab/>
        <w:t>Further Views on MPR reduction</w:t>
      </w:r>
      <w:r w:rsidRPr="002B73E5">
        <w:rPr>
          <w:rFonts w:ascii="Arial" w:hAnsi="Arial" w:cs="Arial"/>
          <w:sz w:val="20"/>
        </w:rPr>
        <w:tab/>
        <w:t>Sony</w:t>
      </w:r>
    </w:p>
    <w:p w14:paraId="45F1726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R4-2407551</w:t>
      </w:r>
      <w:r w:rsidRPr="002B73E5">
        <w:rPr>
          <w:rFonts w:ascii="Arial" w:hAnsi="Arial" w:cs="Arial"/>
          <w:sz w:val="20"/>
        </w:rPr>
        <w:tab/>
        <w:t>Consideration on MPR applicability for FR1 intra-band UL CA</w:t>
      </w:r>
      <w:r w:rsidRPr="002B73E5">
        <w:rPr>
          <w:rFonts w:ascii="Arial" w:hAnsi="Arial" w:cs="Arial"/>
          <w:sz w:val="20"/>
        </w:rPr>
        <w:tab/>
        <w:t>CATT</w:t>
      </w:r>
    </w:p>
    <w:p w14:paraId="5ABE88B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R4-2407585</w:t>
      </w:r>
      <w:r w:rsidRPr="002B73E5">
        <w:rPr>
          <w:rFonts w:ascii="Arial" w:hAnsi="Arial" w:cs="Arial"/>
          <w:sz w:val="20"/>
        </w:rPr>
        <w:tab/>
        <w:t>Power boosting and MPR reduction</w:t>
      </w:r>
      <w:r w:rsidRPr="002B73E5">
        <w:rPr>
          <w:rFonts w:ascii="Arial" w:hAnsi="Arial" w:cs="Arial"/>
          <w:sz w:val="20"/>
        </w:rPr>
        <w:tab/>
        <w:t>Qualcomm Technologies Int</w:t>
      </w:r>
    </w:p>
    <w:p w14:paraId="5A8F061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R4-2407586</w:t>
      </w:r>
      <w:r w:rsidRPr="002B73E5">
        <w:rPr>
          <w:rFonts w:ascii="Arial" w:hAnsi="Arial" w:cs="Arial"/>
          <w:sz w:val="20"/>
        </w:rPr>
        <w:tab/>
        <w:t>MPR applicability for FR1 intra-band UL CA</w:t>
      </w:r>
      <w:r w:rsidRPr="002B73E5">
        <w:rPr>
          <w:rFonts w:ascii="Arial" w:hAnsi="Arial" w:cs="Arial"/>
          <w:sz w:val="20"/>
        </w:rPr>
        <w:tab/>
        <w:t>Qualcomm Technologies Int</w:t>
      </w:r>
    </w:p>
    <w:p w14:paraId="3BEA13C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R4-2407590</w:t>
      </w:r>
      <w:r w:rsidRPr="002B73E5">
        <w:rPr>
          <w:rFonts w:ascii="Arial" w:hAnsi="Arial" w:cs="Arial"/>
          <w:sz w:val="20"/>
        </w:rPr>
        <w:tab/>
        <w:t>Discussion on MPR reduction for FR1 single carrier</w:t>
      </w:r>
      <w:r w:rsidRPr="002B73E5">
        <w:rPr>
          <w:rFonts w:ascii="Arial" w:hAnsi="Arial" w:cs="Arial"/>
          <w:sz w:val="20"/>
        </w:rPr>
        <w:tab/>
        <w:t>Samsung</w:t>
      </w:r>
    </w:p>
    <w:p w14:paraId="1E0658B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lastRenderedPageBreak/>
        <w:t>R4-2407591</w:t>
      </w:r>
      <w:r w:rsidRPr="002B73E5">
        <w:rPr>
          <w:rFonts w:ascii="Arial" w:hAnsi="Arial" w:cs="Arial"/>
          <w:sz w:val="20"/>
        </w:rPr>
        <w:tab/>
        <w:t>Discussion on MPR reduction for FR1 intra-band UL CA</w:t>
      </w:r>
      <w:r w:rsidRPr="002B73E5">
        <w:rPr>
          <w:rFonts w:ascii="Arial" w:hAnsi="Arial" w:cs="Arial"/>
          <w:sz w:val="20"/>
        </w:rPr>
        <w:tab/>
        <w:t>Samsung</w:t>
      </w:r>
    </w:p>
    <w:p w14:paraId="74865BF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R4-2407629</w:t>
      </w:r>
      <w:r w:rsidRPr="002B73E5">
        <w:rPr>
          <w:rFonts w:ascii="Arial" w:hAnsi="Arial" w:cs="Arial"/>
          <w:sz w:val="20"/>
        </w:rPr>
        <w:tab/>
        <w:t>Draft Rel-19 CR on MPR applicability for intra-band contiguous CA with single CC with activated cell</w:t>
      </w:r>
      <w:r w:rsidRPr="002B73E5">
        <w:rPr>
          <w:rFonts w:ascii="Arial" w:hAnsi="Arial" w:cs="Arial"/>
          <w:sz w:val="20"/>
        </w:rPr>
        <w:tab/>
        <w:t>Samsung</w:t>
      </w:r>
    </w:p>
    <w:p w14:paraId="6183EE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R4-2407722</w:t>
      </w:r>
      <w:r w:rsidRPr="002B73E5">
        <w:rPr>
          <w:rFonts w:ascii="Arial" w:hAnsi="Arial" w:cs="Arial"/>
          <w:sz w:val="20"/>
        </w:rPr>
        <w:tab/>
        <w:t>Power domain enhancements for single carrier?</w:t>
      </w:r>
      <w:r w:rsidRPr="002B73E5">
        <w:rPr>
          <w:rFonts w:ascii="Arial" w:hAnsi="Arial" w:cs="Arial"/>
          <w:sz w:val="20"/>
        </w:rPr>
        <w:tab/>
        <w:t>Ericsson</w:t>
      </w:r>
    </w:p>
    <w:p w14:paraId="1D57D21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R4-2407723</w:t>
      </w:r>
      <w:r w:rsidRPr="002B73E5">
        <w:rPr>
          <w:rFonts w:ascii="Arial" w:hAnsi="Arial" w:cs="Arial"/>
          <w:sz w:val="20"/>
        </w:rPr>
        <w:tab/>
        <w:t>MPR applicability for non-contiguous UL CA in fragmented spectrum</w:t>
      </w:r>
      <w:r w:rsidRPr="002B73E5">
        <w:rPr>
          <w:rFonts w:ascii="Arial" w:hAnsi="Arial" w:cs="Arial"/>
          <w:sz w:val="20"/>
        </w:rPr>
        <w:tab/>
        <w:t>Ericsson</w:t>
      </w:r>
    </w:p>
    <w:p w14:paraId="4D24533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R4-2407814</w:t>
      </w:r>
      <w:r w:rsidRPr="002B73E5">
        <w:rPr>
          <w:rFonts w:ascii="Arial" w:hAnsi="Arial" w:cs="Arial"/>
          <w:sz w:val="20"/>
        </w:rPr>
        <w:tab/>
        <w:t>Discussion on power domain enhancement for single carrier</w:t>
      </w:r>
      <w:r w:rsidRPr="002B73E5">
        <w:rPr>
          <w:rFonts w:ascii="Arial" w:hAnsi="Arial" w:cs="Arial"/>
          <w:sz w:val="20"/>
        </w:rPr>
        <w:tab/>
        <w:t>Xiaomi</w:t>
      </w:r>
    </w:p>
    <w:p w14:paraId="059A278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R4-2407815</w:t>
      </w:r>
      <w:r w:rsidRPr="002B73E5">
        <w:rPr>
          <w:rFonts w:ascii="Arial" w:hAnsi="Arial" w:cs="Arial"/>
          <w:sz w:val="20"/>
        </w:rPr>
        <w:tab/>
        <w:t>Discussion on power domain enhancement for FR1 intra-band UL CA</w:t>
      </w:r>
      <w:r w:rsidRPr="002B73E5">
        <w:rPr>
          <w:rFonts w:ascii="Arial" w:hAnsi="Arial" w:cs="Arial"/>
          <w:sz w:val="20"/>
        </w:rPr>
        <w:tab/>
        <w:t>Xiaomi</w:t>
      </w:r>
    </w:p>
    <w:p w14:paraId="05EBFE4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R4-2407816</w:t>
      </w:r>
      <w:r w:rsidRPr="002B73E5">
        <w:rPr>
          <w:rFonts w:ascii="Arial" w:hAnsi="Arial" w:cs="Arial"/>
          <w:sz w:val="20"/>
        </w:rPr>
        <w:tab/>
        <w:t>Discussion on power domain enhancement for FR2 intra-band UL CA</w:t>
      </w:r>
      <w:r w:rsidRPr="002B73E5">
        <w:rPr>
          <w:rFonts w:ascii="Arial" w:hAnsi="Arial" w:cs="Arial"/>
          <w:sz w:val="20"/>
        </w:rPr>
        <w:tab/>
        <w:t>Xiaomi</w:t>
      </w:r>
    </w:p>
    <w:p w14:paraId="4986AA2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R4-2407893</w:t>
      </w:r>
      <w:r w:rsidRPr="002B73E5">
        <w:rPr>
          <w:rFonts w:ascii="Arial" w:hAnsi="Arial" w:cs="Arial"/>
          <w:sz w:val="20"/>
        </w:rPr>
        <w:tab/>
        <w:t>Discussion on MPR reduction for FR2 CA</w:t>
      </w:r>
      <w:r w:rsidRPr="002B73E5">
        <w:rPr>
          <w:rFonts w:ascii="Arial" w:hAnsi="Arial" w:cs="Arial"/>
          <w:sz w:val="20"/>
        </w:rPr>
        <w:tab/>
        <w:t>Samsung</w:t>
      </w:r>
    </w:p>
    <w:p w14:paraId="4E3A9B7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R4-2407910</w:t>
      </w:r>
      <w:r w:rsidRPr="002B73E5">
        <w:rPr>
          <w:rFonts w:ascii="Arial" w:hAnsi="Arial" w:cs="Arial"/>
          <w:sz w:val="20"/>
        </w:rPr>
        <w:tab/>
        <w:t xml:space="preserve">Discussion on power domain enhancement for NR single carrier </w:t>
      </w:r>
      <w:r w:rsidRPr="002B73E5">
        <w:rPr>
          <w:rFonts w:ascii="Arial" w:hAnsi="Arial" w:cs="Arial"/>
          <w:sz w:val="20"/>
        </w:rPr>
        <w:tab/>
        <w:t>MediaTek (Shenzhen) Inc.</w:t>
      </w:r>
    </w:p>
    <w:p w14:paraId="396C1E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R4-2408035</w:t>
      </w:r>
      <w:r w:rsidRPr="002B73E5">
        <w:rPr>
          <w:rFonts w:ascii="Arial" w:hAnsi="Arial" w:cs="Arial"/>
          <w:sz w:val="20"/>
        </w:rPr>
        <w:tab/>
        <w:t>FR2 CA MPR enhancement by changing BW basis for MPR table</w:t>
      </w:r>
      <w:r w:rsidRPr="002B73E5">
        <w:rPr>
          <w:rFonts w:ascii="Arial" w:hAnsi="Arial" w:cs="Arial"/>
          <w:sz w:val="20"/>
        </w:rPr>
        <w:tab/>
        <w:t>Qualcomm Incorporated</w:t>
      </w:r>
    </w:p>
    <w:p w14:paraId="03D118D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R4-2408132</w:t>
      </w:r>
      <w:r w:rsidRPr="002B73E5">
        <w:rPr>
          <w:rFonts w:ascii="Arial" w:hAnsi="Arial" w:cs="Arial"/>
          <w:sz w:val="20"/>
        </w:rPr>
        <w:tab/>
        <w:t>Discussion on power domain enhancements for NR single carrier</w:t>
      </w:r>
      <w:r w:rsidRPr="002B73E5">
        <w:rPr>
          <w:rFonts w:ascii="Arial" w:hAnsi="Arial" w:cs="Arial"/>
          <w:sz w:val="20"/>
        </w:rPr>
        <w:tab/>
        <w:t>vivo</w:t>
      </w:r>
    </w:p>
    <w:p w14:paraId="07B22A8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R4-2408133</w:t>
      </w:r>
      <w:r w:rsidRPr="002B73E5">
        <w:rPr>
          <w:rFonts w:ascii="Arial" w:hAnsi="Arial" w:cs="Arial"/>
          <w:sz w:val="20"/>
        </w:rPr>
        <w:tab/>
        <w:t>Discussion on MPR applicability for FR1 intra-band UL CA</w:t>
      </w:r>
      <w:r w:rsidRPr="002B73E5">
        <w:rPr>
          <w:rFonts w:ascii="Arial" w:hAnsi="Arial" w:cs="Arial"/>
          <w:sz w:val="20"/>
        </w:rPr>
        <w:tab/>
        <w:t>vivo</w:t>
      </w:r>
    </w:p>
    <w:p w14:paraId="59152DC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R4-2408134</w:t>
      </w:r>
      <w:r w:rsidRPr="002B73E5">
        <w:rPr>
          <w:rFonts w:ascii="Arial" w:hAnsi="Arial" w:cs="Arial"/>
          <w:sz w:val="20"/>
        </w:rPr>
        <w:tab/>
        <w:t>Discussion on MPR applicability for FR2</w:t>
      </w:r>
      <w:r w:rsidRPr="002B73E5">
        <w:rPr>
          <w:rFonts w:ascii="Arial" w:hAnsi="Arial" w:cs="Arial"/>
          <w:sz w:val="20"/>
        </w:rPr>
        <w:tab/>
        <w:t>vivo</w:t>
      </w:r>
    </w:p>
    <w:p w14:paraId="1C8A8E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R4-2408222</w:t>
      </w:r>
      <w:r w:rsidRPr="002B73E5">
        <w:rPr>
          <w:rFonts w:ascii="Arial" w:hAnsi="Arial" w:cs="Arial"/>
          <w:sz w:val="20"/>
        </w:rPr>
        <w:tab/>
        <w:t>Discussion on enhanced MPR scenario</w:t>
      </w:r>
      <w:r w:rsidRPr="002B73E5">
        <w:rPr>
          <w:rFonts w:ascii="Arial" w:hAnsi="Arial" w:cs="Arial"/>
          <w:sz w:val="20"/>
        </w:rPr>
        <w:tab/>
        <w:t>CMCC</w:t>
      </w:r>
    </w:p>
    <w:p w14:paraId="0A8B8D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R4-2408755</w:t>
      </w:r>
      <w:r w:rsidRPr="002B73E5">
        <w:rPr>
          <w:rFonts w:ascii="Arial" w:hAnsi="Arial" w:cs="Arial"/>
          <w:sz w:val="20"/>
        </w:rPr>
        <w:tab/>
        <w:t>Discussion on FR2 MPR improvement for single carrier and intra band CA</w:t>
      </w:r>
      <w:r w:rsidRPr="002B73E5">
        <w:rPr>
          <w:rFonts w:ascii="Arial" w:hAnsi="Arial" w:cs="Arial"/>
          <w:sz w:val="20"/>
        </w:rPr>
        <w:tab/>
        <w:t xml:space="preserve">NTT DOCOMO </w:t>
      </w:r>
      <w:proofErr w:type="gramStart"/>
      <w:r w:rsidRPr="002B73E5">
        <w:rPr>
          <w:rFonts w:ascii="Arial" w:hAnsi="Arial" w:cs="Arial"/>
          <w:sz w:val="20"/>
        </w:rPr>
        <w:t>INC..</w:t>
      </w:r>
      <w:proofErr w:type="gramEnd"/>
    </w:p>
    <w:p w14:paraId="26CD4A0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R4-2408763</w:t>
      </w:r>
      <w:r w:rsidRPr="002B73E5">
        <w:rPr>
          <w:rFonts w:ascii="Arial" w:hAnsi="Arial" w:cs="Arial"/>
          <w:sz w:val="20"/>
        </w:rPr>
        <w:tab/>
        <w:t>R19 power enhance for single carrier</w:t>
      </w:r>
      <w:r w:rsidRPr="002B73E5">
        <w:rPr>
          <w:rFonts w:ascii="Arial" w:hAnsi="Arial" w:cs="Arial"/>
          <w:sz w:val="20"/>
        </w:rPr>
        <w:tab/>
        <w:t>OPPO</w:t>
      </w:r>
    </w:p>
    <w:p w14:paraId="2C9E792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R4-2408764</w:t>
      </w:r>
      <w:r w:rsidRPr="002B73E5">
        <w:rPr>
          <w:rFonts w:ascii="Arial" w:hAnsi="Arial" w:cs="Arial"/>
          <w:sz w:val="20"/>
        </w:rPr>
        <w:tab/>
        <w:t>R19 MPR applicability for FR1 intra-band UL CA</w:t>
      </w:r>
      <w:r w:rsidRPr="002B73E5">
        <w:rPr>
          <w:rFonts w:ascii="Arial" w:hAnsi="Arial" w:cs="Arial"/>
          <w:sz w:val="20"/>
        </w:rPr>
        <w:tab/>
        <w:t>OPPO</w:t>
      </w:r>
    </w:p>
    <w:p w14:paraId="569A183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R4-2408794</w:t>
      </w:r>
      <w:r w:rsidRPr="002B73E5">
        <w:rPr>
          <w:rFonts w:ascii="Arial" w:hAnsi="Arial" w:cs="Arial"/>
          <w:sz w:val="20"/>
        </w:rPr>
        <w:tab/>
        <w:t>Discussion on power domain enhancements for single carrier</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709EFFE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R4-2408795</w:t>
      </w:r>
      <w:r w:rsidRPr="002B73E5">
        <w:rPr>
          <w:rFonts w:ascii="Arial" w:hAnsi="Arial" w:cs="Arial"/>
          <w:sz w:val="20"/>
        </w:rPr>
        <w:tab/>
        <w:t>Discussion on MPR applicability for FR1 intra-band UL CA</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1ECBC3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R4-2408796</w:t>
      </w:r>
      <w:r w:rsidRPr="002B73E5">
        <w:rPr>
          <w:rFonts w:ascii="Arial" w:hAnsi="Arial" w:cs="Arial"/>
          <w:sz w:val="20"/>
        </w:rPr>
        <w:tab/>
        <w:t>Discussion on MPR applicability for FR2</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0A24EC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R4-2409169</w:t>
      </w:r>
      <w:r w:rsidRPr="002B73E5">
        <w:rPr>
          <w:rFonts w:ascii="Arial" w:hAnsi="Arial" w:cs="Arial"/>
          <w:sz w:val="20"/>
        </w:rPr>
        <w:tab/>
        <w:t>On power domain enhancements for single carrier</w:t>
      </w:r>
      <w:r w:rsidRPr="002B73E5">
        <w:rPr>
          <w:rFonts w:ascii="Arial" w:hAnsi="Arial" w:cs="Arial"/>
          <w:sz w:val="20"/>
        </w:rPr>
        <w:tab/>
        <w:t>Huawei, HiSilicon</w:t>
      </w:r>
    </w:p>
    <w:p w14:paraId="4587D7E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R4-2409170</w:t>
      </w:r>
      <w:r w:rsidRPr="002B73E5">
        <w:rPr>
          <w:rFonts w:ascii="Arial" w:hAnsi="Arial" w:cs="Arial"/>
          <w:sz w:val="20"/>
        </w:rPr>
        <w:tab/>
        <w:t>On MPR applicability for FR1 intra-band UL CA</w:t>
      </w:r>
      <w:r w:rsidRPr="002B73E5">
        <w:rPr>
          <w:rFonts w:ascii="Arial" w:hAnsi="Arial" w:cs="Arial"/>
          <w:sz w:val="20"/>
        </w:rPr>
        <w:tab/>
        <w:t>Huawei, HiSilicon</w:t>
      </w:r>
    </w:p>
    <w:p w14:paraId="0772501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R4-2409171</w:t>
      </w:r>
      <w:r w:rsidRPr="002B73E5">
        <w:rPr>
          <w:rFonts w:ascii="Arial" w:hAnsi="Arial" w:cs="Arial"/>
          <w:sz w:val="20"/>
        </w:rPr>
        <w:tab/>
        <w:t>On MPR applicability for FR2 CA</w:t>
      </w:r>
      <w:r w:rsidRPr="002B73E5">
        <w:rPr>
          <w:rFonts w:ascii="Arial" w:hAnsi="Arial" w:cs="Arial"/>
          <w:sz w:val="20"/>
        </w:rPr>
        <w:tab/>
        <w:t>Huawei, HiSilicon</w:t>
      </w:r>
    </w:p>
    <w:p w14:paraId="4776A14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R4-2409194</w:t>
      </w:r>
      <w:r w:rsidRPr="002B73E5">
        <w:rPr>
          <w:rFonts w:ascii="Arial" w:hAnsi="Arial" w:cs="Arial"/>
          <w:sz w:val="20"/>
        </w:rPr>
        <w:tab/>
        <w:t>Power domain enhancements for single carrier</w:t>
      </w:r>
      <w:r w:rsidRPr="002B73E5">
        <w:rPr>
          <w:rFonts w:ascii="Arial" w:hAnsi="Arial" w:cs="Arial"/>
          <w:sz w:val="20"/>
        </w:rPr>
        <w:tab/>
        <w:t>Nokia</w:t>
      </w:r>
    </w:p>
    <w:p w14:paraId="6BFE5AE1" w14:textId="2D14DE81"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R4-2409628</w:t>
      </w:r>
      <w:r w:rsidRPr="002B73E5">
        <w:rPr>
          <w:rFonts w:ascii="Arial" w:hAnsi="Arial" w:cs="Arial"/>
          <w:sz w:val="20"/>
        </w:rPr>
        <w:tab/>
        <w:t>Discussion on power domain enhancements for single carrier</w:t>
      </w:r>
      <w:r w:rsidRPr="002B73E5">
        <w:rPr>
          <w:rFonts w:ascii="Arial" w:hAnsi="Arial" w:cs="Arial"/>
          <w:sz w:val="20"/>
        </w:rPr>
        <w:tab/>
        <w:t>LG Electronics UK</w:t>
      </w:r>
    </w:p>
    <w:p w14:paraId="7EA437B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R4-2407071</w:t>
      </w:r>
      <w:r w:rsidRPr="002B73E5">
        <w:rPr>
          <w:rFonts w:ascii="Arial" w:hAnsi="Arial" w:cs="Arial"/>
          <w:sz w:val="20"/>
        </w:rPr>
        <w:tab/>
        <w:t>Views on REFSENS and SRS IL Imbalance for 6Rx</w:t>
      </w:r>
      <w:r w:rsidRPr="002B73E5">
        <w:rPr>
          <w:rFonts w:ascii="Arial" w:hAnsi="Arial" w:cs="Arial"/>
          <w:sz w:val="20"/>
        </w:rPr>
        <w:tab/>
        <w:t>Apple</w:t>
      </w:r>
    </w:p>
    <w:p w14:paraId="7CF99DF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R4-2407272</w:t>
      </w:r>
      <w:r w:rsidRPr="002B73E5">
        <w:rPr>
          <w:rFonts w:ascii="Arial" w:hAnsi="Arial" w:cs="Arial"/>
          <w:sz w:val="20"/>
        </w:rPr>
        <w:tab/>
        <w:t>Views on Maximum Number of MIMO Layers for 6Rx UEs</w:t>
      </w:r>
      <w:r w:rsidRPr="002B73E5">
        <w:rPr>
          <w:rFonts w:ascii="Arial" w:hAnsi="Arial" w:cs="Arial"/>
          <w:sz w:val="20"/>
        </w:rPr>
        <w:tab/>
        <w:t>Apple</w:t>
      </w:r>
    </w:p>
    <w:p w14:paraId="0F2E527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R4-2407313</w:t>
      </w:r>
      <w:r w:rsidRPr="002B73E5">
        <w:rPr>
          <w:rFonts w:ascii="Arial" w:hAnsi="Arial" w:cs="Arial"/>
          <w:sz w:val="20"/>
        </w:rPr>
        <w:tab/>
        <w:t>Discussion on NR 6RX UE RF REFSENS requirements</w:t>
      </w:r>
      <w:r w:rsidRPr="002B73E5">
        <w:rPr>
          <w:rFonts w:ascii="Arial" w:hAnsi="Arial" w:cs="Arial"/>
          <w:sz w:val="20"/>
        </w:rPr>
        <w:tab/>
      </w:r>
      <w:proofErr w:type="spellStart"/>
      <w:r w:rsidRPr="002B73E5">
        <w:rPr>
          <w:rFonts w:ascii="Arial" w:hAnsi="Arial" w:cs="Arial"/>
          <w:sz w:val="20"/>
        </w:rPr>
        <w:t>Mediatek</w:t>
      </w:r>
      <w:proofErr w:type="spellEnd"/>
      <w:r w:rsidRPr="002B73E5">
        <w:rPr>
          <w:rFonts w:ascii="Arial" w:hAnsi="Arial" w:cs="Arial"/>
          <w:sz w:val="20"/>
        </w:rPr>
        <w:t xml:space="preserve"> India Technology Pvt.</w:t>
      </w:r>
    </w:p>
    <w:p w14:paraId="7F1E86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R4-2407552</w:t>
      </w:r>
      <w:r w:rsidRPr="002B73E5">
        <w:rPr>
          <w:rFonts w:ascii="Arial" w:hAnsi="Arial" w:cs="Arial"/>
          <w:sz w:val="20"/>
        </w:rPr>
        <w:tab/>
        <w:t>Consideration on 6Rx requirements</w:t>
      </w:r>
      <w:r w:rsidRPr="002B73E5">
        <w:rPr>
          <w:rFonts w:ascii="Arial" w:hAnsi="Arial" w:cs="Arial"/>
          <w:sz w:val="20"/>
        </w:rPr>
        <w:tab/>
        <w:t>CATT</w:t>
      </w:r>
    </w:p>
    <w:p w14:paraId="511CE1E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R4-2407698</w:t>
      </w:r>
      <w:r w:rsidRPr="002B73E5">
        <w:rPr>
          <w:rFonts w:ascii="Arial" w:hAnsi="Arial" w:cs="Arial"/>
          <w:sz w:val="20"/>
        </w:rPr>
        <w:tab/>
        <w:t>Feasibility evaluation of MIMO layer for 6Rx UE</w:t>
      </w:r>
      <w:r w:rsidRPr="002B73E5">
        <w:rPr>
          <w:rFonts w:ascii="Arial" w:hAnsi="Arial" w:cs="Arial"/>
          <w:sz w:val="20"/>
        </w:rPr>
        <w:tab/>
        <w:t>MediaTek inc.</w:t>
      </w:r>
    </w:p>
    <w:p w14:paraId="5C145A7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R4-2407699</w:t>
      </w:r>
      <w:r w:rsidRPr="002B73E5">
        <w:rPr>
          <w:rFonts w:ascii="Arial" w:hAnsi="Arial" w:cs="Arial"/>
          <w:sz w:val="20"/>
        </w:rPr>
        <w:tab/>
        <w:t>UE SRS IL imbalance for 6Rx UE</w:t>
      </w:r>
      <w:r w:rsidRPr="002B73E5">
        <w:rPr>
          <w:rFonts w:ascii="Arial" w:hAnsi="Arial" w:cs="Arial"/>
          <w:sz w:val="20"/>
        </w:rPr>
        <w:tab/>
        <w:t>MediaTek inc.</w:t>
      </w:r>
    </w:p>
    <w:p w14:paraId="13DFCD3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R4-2407803</w:t>
      </w:r>
      <w:r w:rsidRPr="002B73E5">
        <w:rPr>
          <w:rFonts w:ascii="Arial" w:hAnsi="Arial" w:cs="Arial"/>
          <w:sz w:val="20"/>
        </w:rPr>
        <w:tab/>
        <w:t>Discussion on reference sensitivity requirements for 6Rx UE</w:t>
      </w:r>
      <w:r w:rsidRPr="002B73E5">
        <w:rPr>
          <w:rFonts w:ascii="Arial" w:hAnsi="Arial" w:cs="Arial"/>
          <w:sz w:val="20"/>
        </w:rPr>
        <w:tab/>
        <w:t>Xiaomi</w:t>
      </w:r>
    </w:p>
    <w:p w14:paraId="0BCFA69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R4-2407804</w:t>
      </w:r>
      <w:r w:rsidRPr="002B73E5">
        <w:rPr>
          <w:rFonts w:ascii="Arial" w:hAnsi="Arial" w:cs="Arial"/>
          <w:sz w:val="20"/>
        </w:rPr>
        <w:tab/>
        <w:t>Discussion on SRS antenna switching requirements for 6Rx UE</w:t>
      </w:r>
      <w:r w:rsidRPr="002B73E5">
        <w:rPr>
          <w:rFonts w:ascii="Arial" w:hAnsi="Arial" w:cs="Arial"/>
          <w:sz w:val="20"/>
        </w:rPr>
        <w:tab/>
        <w:t>Xiaomi</w:t>
      </w:r>
    </w:p>
    <w:p w14:paraId="3836EE3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R4-2407988</w:t>
      </w:r>
      <w:r w:rsidRPr="002B73E5">
        <w:rPr>
          <w:rFonts w:ascii="Arial" w:hAnsi="Arial" w:cs="Arial"/>
          <w:sz w:val="20"/>
        </w:rPr>
        <w:tab/>
        <w:t>Discussion for 6 Rx REFSENS</w:t>
      </w:r>
      <w:r w:rsidRPr="002B73E5">
        <w:rPr>
          <w:rFonts w:ascii="Arial" w:hAnsi="Arial" w:cs="Arial"/>
          <w:sz w:val="20"/>
        </w:rPr>
        <w:tab/>
        <w:t>LG Electronics France</w:t>
      </w:r>
    </w:p>
    <w:p w14:paraId="2E5E458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R4-2407989</w:t>
      </w:r>
      <w:r w:rsidRPr="002B73E5">
        <w:rPr>
          <w:rFonts w:ascii="Arial" w:hAnsi="Arial" w:cs="Arial"/>
          <w:sz w:val="20"/>
        </w:rPr>
        <w:tab/>
        <w:t xml:space="preserve">Discussion for SRS antenna switching </w:t>
      </w:r>
      <w:proofErr w:type="gramStart"/>
      <w:r w:rsidRPr="002B73E5">
        <w:rPr>
          <w:rFonts w:ascii="Arial" w:hAnsi="Arial" w:cs="Arial"/>
          <w:sz w:val="20"/>
        </w:rPr>
        <w:t>and ?</w:t>
      </w:r>
      <w:proofErr w:type="spellStart"/>
      <w:r w:rsidRPr="002B73E5">
        <w:rPr>
          <w:rFonts w:ascii="Arial" w:hAnsi="Arial" w:cs="Arial"/>
          <w:sz w:val="20"/>
        </w:rPr>
        <w:t>TRxSRS</w:t>
      </w:r>
      <w:proofErr w:type="spellEnd"/>
      <w:proofErr w:type="gramEnd"/>
      <w:r w:rsidRPr="002B73E5">
        <w:rPr>
          <w:rFonts w:ascii="Arial" w:hAnsi="Arial" w:cs="Arial"/>
          <w:sz w:val="20"/>
        </w:rPr>
        <w:tab/>
        <w:t>LG Electronics France</w:t>
      </w:r>
    </w:p>
    <w:p w14:paraId="719EC5D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R4-2407990</w:t>
      </w:r>
      <w:r w:rsidRPr="002B73E5">
        <w:rPr>
          <w:rFonts w:ascii="Arial" w:hAnsi="Arial" w:cs="Arial"/>
          <w:sz w:val="20"/>
        </w:rPr>
        <w:tab/>
        <w:t>Discussion for SRS IL imbalance issue</w:t>
      </w:r>
      <w:r w:rsidRPr="002B73E5">
        <w:rPr>
          <w:rFonts w:ascii="Arial" w:hAnsi="Arial" w:cs="Arial"/>
          <w:sz w:val="20"/>
        </w:rPr>
        <w:tab/>
        <w:t>LG Electronics France</w:t>
      </w:r>
    </w:p>
    <w:p w14:paraId="73192CA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R4-2407992</w:t>
      </w:r>
      <w:r w:rsidRPr="002B73E5">
        <w:rPr>
          <w:rFonts w:ascii="Arial" w:hAnsi="Arial" w:cs="Arial"/>
          <w:sz w:val="20"/>
        </w:rPr>
        <w:tab/>
        <w:t>Discussion on reference sensitivity requirements for 6RX UE</w:t>
      </w:r>
      <w:r w:rsidRPr="002B73E5">
        <w:rPr>
          <w:rFonts w:ascii="Arial" w:hAnsi="Arial" w:cs="Arial"/>
          <w:sz w:val="20"/>
        </w:rPr>
        <w:tab/>
      </w:r>
      <w:proofErr w:type="spellStart"/>
      <w:r w:rsidRPr="002B73E5">
        <w:rPr>
          <w:rFonts w:ascii="Arial" w:hAnsi="Arial" w:cs="Arial"/>
          <w:sz w:val="20"/>
        </w:rPr>
        <w:t>Spreadtrum</w:t>
      </w:r>
      <w:proofErr w:type="spellEnd"/>
      <w:r w:rsidRPr="002B73E5">
        <w:rPr>
          <w:rFonts w:ascii="Arial" w:hAnsi="Arial" w:cs="Arial"/>
          <w:sz w:val="20"/>
        </w:rPr>
        <w:t xml:space="preserve"> Communications</w:t>
      </w:r>
    </w:p>
    <w:p w14:paraId="27D341F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R4-2407993</w:t>
      </w:r>
      <w:r w:rsidRPr="002B73E5">
        <w:rPr>
          <w:rFonts w:ascii="Arial" w:hAnsi="Arial" w:cs="Arial"/>
          <w:sz w:val="20"/>
        </w:rPr>
        <w:tab/>
        <w:t>Discussion on SRS antenna switching requirements for 6RX UE</w:t>
      </w:r>
      <w:r w:rsidRPr="002B73E5">
        <w:rPr>
          <w:rFonts w:ascii="Arial" w:hAnsi="Arial" w:cs="Arial"/>
          <w:sz w:val="20"/>
        </w:rPr>
        <w:tab/>
      </w:r>
      <w:proofErr w:type="spellStart"/>
      <w:r w:rsidRPr="002B73E5">
        <w:rPr>
          <w:rFonts w:ascii="Arial" w:hAnsi="Arial" w:cs="Arial"/>
          <w:sz w:val="20"/>
        </w:rPr>
        <w:t>Spreadtrum</w:t>
      </w:r>
      <w:proofErr w:type="spellEnd"/>
      <w:r w:rsidRPr="002B73E5">
        <w:rPr>
          <w:rFonts w:ascii="Arial" w:hAnsi="Arial" w:cs="Arial"/>
          <w:sz w:val="20"/>
        </w:rPr>
        <w:t xml:space="preserve"> Communications</w:t>
      </w:r>
    </w:p>
    <w:p w14:paraId="6E9649D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R4-2407994</w:t>
      </w:r>
      <w:r w:rsidRPr="002B73E5">
        <w:rPr>
          <w:rFonts w:ascii="Arial" w:hAnsi="Arial" w:cs="Arial"/>
          <w:sz w:val="20"/>
        </w:rPr>
        <w:tab/>
        <w:t>Discussion on SRS IL imbalance for 6RX UE</w:t>
      </w:r>
      <w:r w:rsidRPr="002B73E5">
        <w:rPr>
          <w:rFonts w:ascii="Arial" w:hAnsi="Arial" w:cs="Arial"/>
          <w:sz w:val="20"/>
        </w:rPr>
        <w:tab/>
      </w:r>
      <w:proofErr w:type="spellStart"/>
      <w:r w:rsidRPr="002B73E5">
        <w:rPr>
          <w:rFonts w:ascii="Arial" w:hAnsi="Arial" w:cs="Arial"/>
          <w:sz w:val="20"/>
        </w:rPr>
        <w:t>Spreadtrum</w:t>
      </w:r>
      <w:proofErr w:type="spellEnd"/>
      <w:r w:rsidRPr="002B73E5">
        <w:rPr>
          <w:rFonts w:ascii="Arial" w:hAnsi="Arial" w:cs="Arial"/>
          <w:sz w:val="20"/>
        </w:rPr>
        <w:t xml:space="preserve"> Communications</w:t>
      </w:r>
    </w:p>
    <w:p w14:paraId="169C98C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R4-2408031</w:t>
      </w:r>
      <w:r w:rsidRPr="002B73E5">
        <w:rPr>
          <w:rFonts w:ascii="Arial" w:hAnsi="Arial" w:cs="Arial"/>
          <w:sz w:val="20"/>
        </w:rPr>
        <w:tab/>
        <w:t xml:space="preserve">Discussion on 6Rx REFSENS and other RF requirements for single carrier </w:t>
      </w:r>
      <w:r w:rsidRPr="002B73E5">
        <w:rPr>
          <w:rFonts w:ascii="Arial" w:hAnsi="Arial" w:cs="Arial"/>
          <w:sz w:val="20"/>
        </w:rPr>
        <w:tab/>
        <w:t>Facebook Japan G.K.</w:t>
      </w:r>
    </w:p>
    <w:p w14:paraId="109DB69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R4-2408069</w:t>
      </w:r>
      <w:r w:rsidRPr="002B73E5">
        <w:rPr>
          <w:rFonts w:ascii="Arial" w:hAnsi="Arial" w:cs="Arial"/>
          <w:sz w:val="20"/>
        </w:rPr>
        <w:tab/>
        <w:t>On SRS IL imbalance</w:t>
      </w:r>
      <w:r w:rsidRPr="002B73E5">
        <w:rPr>
          <w:rFonts w:ascii="Arial" w:hAnsi="Arial" w:cs="Arial"/>
          <w:sz w:val="20"/>
        </w:rPr>
        <w:tab/>
        <w:t>China Telecom</w:t>
      </w:r>
    </w:p>
    <w:p w14:paraId="0D720CA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R4-2408122</w:t>
      </w:r>
      <w:r w:rsidRPr="002B73E5">
        <w:rPr>
          <w:rFonts w:ascii="Arial" w:hAnsi="Arial" w:cs="Arial"/>
          <w:sz w:val="20"/>
        </w:rPr>
        <w:tab/>
        <w:t>Discussion on SRS IL imbalance reporting</w:t>
      </w:r>
      <w:r w:rsidRPr="002B73E5">
        <w:rPr>
          <w:rFonts w:ascii="Arial" w:hAnsi="Arial" w:cs="Arial"/>
          <w:sz w:val="20"/>
        </w:rPr>
        <w:tab/>
        <w:t>vivo</w:t>
      </w:r>
    </w:p>
    <w:p w14:paraId="6B5C480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R4-2408124</w:t>
      </w:r>
      <w:r w:rsidRPr="002B73E5">
        <w:rPr>
          <w:rFonts w:ascii="Arial" w:hAnsi="Arial" w:cs="Arial"/>
          <w:sz w:val="20"/>
        </w:rPr>
        <w:tab/>
        <w:t>Further discussion on 6Rx REFSENS requirements for FWA and Handheld UE</w:t>
      </w:r>
      <w:r w:rsidRPr="002B73E5">
        <w:rPr>
          <w:rFonts w:ascii="Arial" w:hAnsi="Arial" w:cs="Arial"/>
          <w:sz w:val="20"/>
        </w:rPr>
        <w:tab/>
        <w:t>vivo</w:t>
      </w:r>
    </w:p>
    <w:p w14:paraId="4E44C4F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R4-2408125</w:t>
      </w:r>
      <w:r w:rsidRPr="002B73E5">
        <w:rPr>
          <w:rFonts w:ascii="Arial" w:hAnsi="Arial" w:cs="Arial"/>
          <w:sz w:val="20"/>
        </w:rPr>
        <w:tab/>
        <w:t>Simulation results of MIMO layer evaluation for 6Rx UE</w:t>
      </w:r>
      <w:r w:rsidRPr="002B73E5">
        <w:rPr>
          <w:rFonts w:ascii="Arial" w:hAnsi="Arial" w:cs="Arial"/>
          <w:sz w:val="20"/>
        </w:rPr>
        <w:tab/>
        <w:t>vivo</w:t>
      </w:r>
    </w:p>
    <w:p w14:paraId="3F45BC1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R4-2408126</w:t>
      </w:r>
      <w:r w:rsidRPr="002B73E5">
        <w:rPr>
          <w:rFonts w:ascii="Arial" w:hAnsi="Arial" w:cs="Arial"/>
          <w:sz w:val="20"/>
        </w:rPr>
        <w:tab/>
        <w:t>Further discussion on SRS antenna switching requirements</w:t>
      </w:r>
      <w:r w:rsidRPr="002B73E5">
        <w:rPr>
          <w:rFonts w:ascii="Arial" w:hAnsi="Arial" w:cs="Arial"/>
          <w:sz w:val="20"/>
        </w:rPr>
        <w:tab/>
        <w:t>vivo</w:t>
      </w:r>
    </w:p>
    <w:p w14:paraId="714E395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R4-2408354</w:t>
      </w:r>
      <w:r w:rsidRPr="002B73E5">
        <w:rPr>
          <w:rFonts w:ascii="Arial" w:hAnsi="Arial" w:cs="Arial"/>
          <w:sz w:val="20"/>
        </w:rPr>
        <w:tab/>
        <w:t>On 6Rx Reference sensitivity requirements</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60FB91A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R4-2408355</w:t>
      </w:r>
      <w:r w:rsidRPr="002B73E5">
        <w:rPr>
          <w:rFonts w:ascii="Arial" w:hAnsi="Arial" w:cs="Arial"/>
          <w:sz w:val="20"/>
        </w:rPr>
        <w:tab/>
        <w:t>On 6Rx SRS antenna switching requirements</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2E0FB10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R4-2408356</w:t>
      </w:r>
      <w:r w:rsidRPr="002B73E5">
        <w:rPr>
          <w:rFonts w:ascii="Arial" w:hAnsi="Arial" w:cs="Arial"/>
          <w:sz w:val="20"/>
        </w:rPr>
        <w:tab/>
        <w:t>On 6Rx SRS antenna IL</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2B07089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R4-2408614</w:t>
      </w:r>
      <w:r w:rsidRPr="002B73E5">
        <w:rPr>
          <w:rFonts w:ascii="Arial" w:hAnsi="Arial" w:cs="Arial"/>
          <w:sz w:val="20"/>
        </w:rPr>
        <w:tab/>
        <w:t>Views on SRS insertion loss compensation and reporting enhancements</w:t>
      </w:r>
      <w:r w:rsidRPr="002B73E5">
        <w:rPr>
          <w:rFonts w:ascii="Arial" w:hAnsi="Arial" w:cs="Arial"/>
          <w:sz w:val="20"/>
        </w:rPr>
        <w:tab/>
        <w:t>Intel Corporation</w:t>
      </w:r>
    </w:p>
    <w:p w14:paraId="47E1B21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R4-2408725</w:t>
      </w:r>
      <w:r w:rsidRPr="002B73E5">
        <w:rPr>
          <w:rFonts w:ascii="Arial" w:hAnsi="Arial" w:cs="Arial"/>
          <w:sz w:val="20"/>
        </w:rPr>
        <w:tab/>
        <w:t>6Rx for handheld and FWA UE Reference sensitivity requirements</w:t>
      </w:r>
      <w:r w:rsidRPr="002B73E5">
        <w:rPr>
          <w:rFonts w:ascii="Arial" w:hAnsi="Arial" w:cs="Arial"/>
          <w:sz w:val="20"/>
        </w:rPr>
        <w:tab/>
        <w:t>Nokia</w:t>
      </w:r>
    </w:p>
    <w:p w14:paraId="387B0F4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R4-2408726</w:t>
      </w:r>
      <w:r w:rsidRPr="002B73E5">
        <w:rPr>
          <w:rFonts w:ascii="Arial" w:hAnsi="Arial" w:cs="Arial"/>
          <w:sz w:val="20"/>
        </w:rPr>
        <w:tab/>
        <w:t>6Rx for handheld and FWA SRS IL balance</w:t>
      </w:r>
      <w:r w:rsidRPr="002B73E5">
        <w:rPr>
          <w:rFonts w:ascii="Arial" w:hAnsi="Arial" w:cs="Arial"/>
          <w:sz w:val="20"/>
        </w:rPr>
        <w:tab/>
        <w:t>Nokia</w:t>
      </w:r>
    </w:p>
    <w:p w14:paraId="6404E8B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R4-2408759</w:t>
      </w:r>
      <w:r w:rsidRPr="002B73E5">
        <w:rPr>
          <w:rFonts w:ascii="Arial" w:hAnsi="Arial" w:cs="Arial"/>
          <w:sz w:val="20"/>
        </w:rPr>
        <w:tab/>
        <w:t>R19 6Rx REFSENS</w:t>
      </w:r>
      <w:r w:rsidRPr="002B73E5">
        <w:rPr>
          <w:rFonts w:ascii="Arial" w:hAnsi="Arial" w:cs="Arial"/>
          <w:sz w:val="20"/>
        </w:rPr>
        <w:tab/>
        <w:t>OPPO</w:t>
      </w:r>
    </w:p>
    <w:p w14:paraId="2B61500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R4-2408760</w:t>
      </w:r>
      <w:r w:rsidRPr="002B73E5">
        <w:rPr>
          <w:rFonts w:ascii="Arial" w:hAnsi="Arial" w:cs="Arial"/>
          <w:sz w:val="20"/>
        </w:rPr>
        <w:tab/>
        <w:t>R19 6Layer for handheld UE</w:t>
      </w:r>
      <w:r w:rsidRPr="002B73E5">
        <w:rPr>
          <w:rFonts w:ascii="Arial" w:hAnsi="Arial" w:cs="Arial"/>
          <w:sz w:val="20"/>
        </w:rPr>
        <w:tab/>
        <w:t>OPPO</w:t>
      </w:r>
    </w:p>
    <w:p w14:paraId="4F4743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R4-2408761</w:t>
      </w:r>
      <w:r w:rsidRPr="002B73E5">
        <w:rPr>
          <w:rFonts w:ascii="Arial" w:hAnsi="Arial" w:cs="Arial"/>
          <w:sz w:val="20"/>
        </w:rPr>
        <w:tab/>
        <w:t>R19 6Rx SRS IL</w:t>
      </w:r>
      <w:r w:rsidRPr="002B73E5">
        <w:rPr>
          <w:rFonts w:ascii="Arial" w:hAnsi="Arial" w:cs="Arial"/>
          <w:sz w:val="20"/>
        </w:rPr>
        <w:tab/>
        <w:t>OPPO</w:t>
      </w:r>
    </w:p>
    <w:p w14:paraId="7BE8149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R4-2408762</w:t>
      </w:r>
      <w:r w:rsidRPr="002B73E5">
        <w:rPr>
          <w:rFonts w:ascii="Arial" w:hAnsi="Arial" w:cs="Arial"/>
          <w:sz w:val="20"/>
        </w:rPr>
        <w:tab/>
        <w:t>R19 6Rx SRS IL imbalance</w:t>
      </w:r>
      <w:r w:rsidRPr="002B73E5">
        <w:rPr>
          <w:rFonts w:ascii="Arial" w:hAnsi="Arial" w:cs="Arial"/>
          <w:sz w:val="20"/>
        </w:rPr>
        <w:tab/>
        <w:t>OPPO</w:t>
      </w:r>
    </w:p>
    <w:p w14:paraId="116BEF5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R4-2408840</w:t>
      </w:r>
      <w:r w:rsidRPr="002B73E5">
        <w:rPr>
          <w:rFonts w:ascii="Arial" w:hAnsi="Arial" w:cs="Arial"/>
          <w:sz w:val="20"/>
        </w:rPr>
        <w:tab/>
        <w:t>6Rx REFSENS</w:t>
      </w:r>
      <w:r w:rsidRPr="002B73E5">
        <w:rPr>
          <w:rFonts w:ascii="Arial" w:hAnsi="Arial" w:cs="Arial"/>
          <w:sz w:val="20"/>
        </w:rPr>
        <w:tab/>
        <w:t>Qualcomm France</w:t>
      </w:r>
    </w:p>
    <w:p w14:paraId="74CA369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R4-2408841</w:t>
      </w:r>
      <w:r w:rsidRPr="002B73E5">
        <w:rPr>
          <w:rFonts w:ascii="Arial" w:hAnsi="Arial" w:cs="Arial"/>
          <w:sz w:val="20"/>
        </w:rPr>
        <w:tab/>
        <w:t>6Rx SRS antenna switching requirements</w:t>
      </w:r>
      <w:r w:rsidRPr="002B73E5">
        <w:rPr>
          <w:rFonts w:ascii="Arial" w:hAnsi="Arial" w:cs="Arial"/>
          <w:sz w:val="20"/>
        </w:rPr>
        <w:tab/>
        <w:t>Qualcomm France</w:t>
      </w:r>
    </w:p>
    <w:p w14:paraId="0C9C67F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R4-2408842</w:t>
      </w:r>
      <w:r w:rsidRPr="002B73E5">
        <w:rPr>
          <w:rFonts w:ascii="Arial" w:hAnsi="Arial" w:cs="Arial"/>
          <w:sz w:val="20"/>
        </w:rPr>
        <w:tab/>
        <w:t>6Rx SRS IL Imbalance issue</w:t>
      </w:r>
      <w:r w:rsidRPr="002B73E5">
        <w:rPr>
          <w:rFonts w:ascii="Arial" w:hAnsi="Arial" w:cs="Arial"/>
          <w:sz w:val="20"/>
        </w:rPr>
        <w:tab/>
        <w:t>Qualcomm France</w:t>
      </w:r>
    </w:p>
    <w:p w14:paraId="674C476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R4-2408843</w:t>
      </w:r>
      <w:r w:rsidRPr="002B73E5">
        <w:rPr>
          <w:rFonts w:ascii="Arial" w:hAnsi="Arial" w:cs="Arial"/>
          <w:sz w:val="20"/>
        </w:rPr>
        <w:tab/>
        <w:t>Number of MIMO layers for 6Rx</w:t>
      </w:r>
      <w:r w:rsidRPr="002B73E5">
        <w:rPr>
          <w:rFonts w:ascii="Arial" w:hAnsi="Arial" w:cs="Arial"/>
          <w:sz w:val="20"/>
        </w:rPr>
        <w:tab/>
        <w:t>Qualcomm France</w:t>
      </w:r>
    </w:p>
    <w:p w14:paraId="745C96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R4-2409049</w:t>
      </w:r>
      <w:r w:rsidRPr="002B73E5">
        <w:rPr>
          <w:rFonts w:ascii="Arial" w:hAnsi="Arial" w:cs="Arial"/>
          <w:sz w:val="20"/>
        </w:rPr>
        <w:tab/>
        <w:t>Discussion on REFSENS requirement for 6Rx UE</w:t>
      </w:r>
      <w:r w:rsidRPr="002B73E5">
        <w:rPr>
          <w:rFonts w:ascii="Arial" w:hAnsi="Arial" w:cs="Arial"/>
          <w:sz w:val="20"/>
        </w:rPr>
        <w:tab/>
        <w:t>Google Inc.</w:t>
      </w:r>
    </w:p>
    <w:p w14:paraId="1F08B8C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R4-2409050</w:t>
      </w:r>
      <w:r w:rsidRPr="002B73E5">
        <w:rPr>
          <w:rFonts w:ascii="Arial" w:hAnsi="Arial" w:cs="Arial"/>
          <w:sz w:val="20"/>
        </w:rPr>
        <w:tab/>
        <w:t>Discussion on MIMO layer for 6Rx UE</w:t>
      </w:r>
      <w:r w:rsidRPr="002B73E5">
        <w:rPr>
          <w:rFonts w:ascii="Arial" w:hAnsi="Arial" w:cs="Arial"/>
          <w:sz w:val="20"/>
        </w:rPr>
        <w:tab/>
        <w:t>Google Inc.</w:t>
      </w:r>
    </w:p>
    <w:p w14:paraId="2CA47EA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R4-2409052</w:t>
      </w:r>
      <w:r w:rsidRPr="002B73E5">
        <w:rPr>
          <w:rFonts w:ascii="Arial" w:hAnsi="Arial" w:cs="Arial"/>
          <w:sz w:val="20"/>
        </w:rPr>
        <w:tab/>
        <w:t>Discussion on SRS antenna switching requirements for 6Rx UE</w:t>
      </w:r>
      <w:r w:rsidRPr="002B73E5">
        <w:rPr>
          <w:rFonts w:ascii="Arial" w:hAnsi="Arial" w:cs="Arial"/>
          <w:sz w:val="20"/>
        </w:rPr>
        <w:tab/>
        <w:t>Google Inc.</w:t>
      </w:r>
    </w:p>
    <w:p w14:paraId="3D9AE15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lastRenderedPageBreak/>
        <w:t>R4-2409053</w:t>
      </w:r>
      <w:r w:rsidRPr="002B73E5">
        <w:rPr>
          <w:rFonts w:ascii="Arial" w:hAnsi="Arial" w:cs="Arial"/>
          <w:sz w:val="20"/>
        </w:rPr>
        <w:tab/>
        <w:t>Discussion on SRS IL imbalance for 6Rx UE</w:t>
      </w:r>
      <w:r w:rsidRPr="002B73E5">
        <w:rPr>
          <w:rFonts w:ascii="Arial" w:hAnsi="Arial" w:cs="Arial"/>
          <w:sz w:val="20"/>
        </w:rPr>
        <w:tab/>
        <w:t>Google Inc.</w:t>
      </w:r>
    </w:p>
    <w:p w14:paraId="79C4CF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R4-2409091</w:t>
      </w:r>
      <w:r w:rsidRPr="002B73E5">
        <w:rPr>
          <w:rFonts w:ascii="Arial" w:hAnsi="Arial" w:cs="Arial"/>
          <w:sz w:val="20"/>
        </w:rPr>
        <w:tab/>
        <w:t>Discussion on MIMO layer evaluation for 6Rx UE</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0E4BFC9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R4-2409172</w:t>
      </w:r>
      <w:r w:rsidRPr="002B73E5">
        <w:rPr>
          <w:rFonts w:ascii="Arial" w:hAnsi="Arial" w:cs="Arial"/>
          <w:sz w:val="20"/>
        </w:rPr>
        <w:tab/>
        <w:t>On 6Rx reference sensitivity requirements for FR1 UE</w:t>
      </w:r>
      <w:r w:rsidRPr="002B73E5">
        <w:rPr>
          <w:rFonts w:ascii="Arial" w:hAnsi="Arial" w:cs="Arial"/>
          <w:sz w:val="20"/>
        </w:rPr>
        <w:tab/>
        <w:t>Huawei, HiSilicon</w:t>
      </w:r>
    </w:p>
    <w:p w14:paraId="1426C6D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R4-2409173</w:t>
      </w:r>
      <w:r w:rsidRPr="002B73E5">
        <w:rPr>
          <w:rFonts w:ascii="Arial" w:hAnsi="Arial" w:cs="Arial"/>
          <w:sz w:val="20"/>
        </w:rPr>
        <w:tab/>
        <w:t>On MIMO layer evaluation for 6Rx UE</w:t>
      </w:r>
      <w:r w:rsidRPr="002B73E5">
        <w:rPr>
          <w:rFonts w:ascii="Arial" w:hAnsi="Arial" w:cs="Arial"/>
          <w:sz w:val="20"/>
        </w:rPr>
        <w:tab/>
        <w:t>Huawei, HiSilicon</w:t>
      </w:r>
    </w:p>
    <w:p w14:paraId="2EA5E0B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R4-2409174</w:t>
      </w:r>
      <w:r w:rsidRPr="002B73E5">
        <w:rPr>
          <w:rFonts w:ascii="Arial" w:hAnsi="Arial" w:cs="Arial"/>
          <w:sz w:val="20"/>
        </w:rPr>
        <w:tab/>
        <w:t>On 6Rx SRS antenna switching requirements</w:t>
      </w:r>
      <w:r w:rsidRPr="002B73E5">
        <w:rPr>
          <w:rFonts w:ascii="Arial" w:hAnsi="Arial" w:cs="Arial"/>
          <w:sz w:val="20"/>
        </w:rPr>
        <w:tab/>
        <w:t>Huawei, HiSilicon</w:t>
      </w:r>
    </w:p>
    <w:p w14:paraId="2CABC84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R4-2409175</w:t>
      </w:r>
      <w:r w:rsidRPr="002B73E5">
        <w:rPr>
          <w:rFonts w:ascii="Arial" w:hAnsi="Arial" w:cs="Arial"/>
          <w:sz w:val="20"/>
        </w:rPr>
        <w:tab/>
        <w:t>On SRS IL imbalance issue</w:t>
      </w:r>
      <w:r w:rsidRPr="002B73E5">
        <w:rPr>
          <w:rFonts w:ascii="Arial" w:hAnsi="Arial" w:cs="Arial"/>
          <w:sz w:val="20"/>
        </w:rPr>
        <w:tab/>
        <w:t>Huawei, HiSilicon</w:t>
      </w:r>
    </w:p>
    <w:p w14:paraId="552FB4F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R4-2409459</w:t>
      </w:r>
      <w:r w:rsidRPr="002B73E5">
        <w:rPr>
          <w:rFonts w:ascii="Arial" w:hAnsi="Arial" w:cs="Arial"/>
          <w:sz w:val="20"/>
        </w:rPr>
        <w:tab/>
        <w:t>Views on MIMO layer for 6Rx UE</w:t>
      </w:r>
      <w:r w:rsidRPr="002B73E5">
        <w:rPr>
          <w:rFonts w:ascii="Arial" w:hAnsi="Arial" w:cs="Arial"/>
          <w:sz w:val="20"/>
        </w:rPr>
        <w:tab/>
        <w:t>Samsung</w:t>
      </w:r>
    </w:p>
    <w:p w14:paraId="223E722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R4-2409460</w:t>
      </w:r>
      <w:r w:rsidRPr="002B73E5">
        <w:rPr>
          <w:rFonts w:ascii="Arial" w:hAnsi="Arial" w:cs="Arial"/>
          <w:sz w:val="20"/>
        </w:rPr>
        <w:tab/>
        <w:t>Views on SRS IL imbalance</w:t>
      </w:r>
      <w:r w:rsidRPr="002B73E5">
        <w:rPr>
          <w:rFonts w:ascii="Arial" w:hAnsi="Arial" w:cs="Arial"/>
          <w:sz w:val="20"/>
        </w:rPr>
        <w:tab/>
        <w:t>Samsung</w:t>
      </w:r>
    </w:p>
    <w:p w14:paraId="50ACFBE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R4-2409666</w:t>
      </w:r>
      <w:r w:rsidRPr="002B73E5">
        <w:rPr>
          <w:rFonts w:ascii="Arial" w:hAnsi="Arial" w:cs="Arial"/>
          <w:sz w:val="20"/>
        </w:rPr>
        <w:tab/>
        <w:t>Discussion on reference sensitivity for 6Rx</w:t>
      </w:r>
      <w:r w:rsidRPr="002B73E5">
        <w:rPr>
          <w:rFonts w:ascii="Arial" w:hAnsi="Arial" w:cs="Arial"/>
          <w:sz w:val="20"/>
        </w:rPr>
        <w:tab/>
        <w:t>Ericsson</w:t>
      </w:r>
    </w:p>
    <w:p w14:paraId="1748DBA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R4-2409667</w:t>
      </w:r>
      <w:r w:rsidRPr="002B73E5">
        <w:rPr>
          <w:rFonts w:ascii="Arial" w:hAnsi="Arial" w:cs="Arial"/>
          <w:sz w:val="20"/>
        </w:rPr>
        <w:tab/>
        <w:t>Discussion on the support of MIMO layers for 6Rx UE</w:t>
      </w:r>
      <w:r w:rsidRPr="002B73E5">
        <w:rPr>
          <w:rFonts w:ascii="Arial" w:hAnsi="Arial" w:cs="Arial"/>
          <w:sz w:val="20"/>
        </w:rPr>
        <w:tab/>
        <w:t>Ericsson</w:t>
      </w:r>
    </w:p>
    <w:p w14:paraId="611F96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R4-2409736</w:t>
      </w:r>
      <w:r w:rsidRPr="002B73E5">
        <w:rPr>
          <w:rFonts w:ascii="Arial" w:hAnsi="Arial" w:cs="Arial"/>
          <w:sz w:val="20"/>
        </w:rPr>
        <w:tab/>
        <w:t>SRS Power Imbalance Determination</w:t>
      </w:r>
      <w:r w:rsidRPr="002B73E5">
        <w:rPr>
          <w:rFonts w:ascii="Arial" w:hAnsi="Arial" w:cs="Arial"/>
          <w:sz w:val="20"/>
        </w:rPr>
        <w:tab/>
        <w:t>Lenovo</w:t>
      </w:r>
    </w:p>
    <w:p w14:paraId="13EABC0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R4-2409759</w:t>
      </w:r>
      <w:r w:rsidRPr="002B73E5">
        <w:rPr>
          <w:rFonts w:ascii="Arial" w:hAnsi="Arial" w:cs="Arial"/>
          <w:sz w:val="20"/>
        </w:rPr>
        <w:tab/>
        <w:t>On need for SRS insertion loss imbalance reporting</w:t>
      </w:r>
      <w:r w:rsidRPr="002B73E5">
        <w:rPr>
          <w:rFonts w:ascii="Arial" w:hAnsi="Arial" w:cs="Arial"/>
          <w:sz w:val="20"/>
        </w:rPr>
        <w:tab/>
        <w:t>Ericsson India Private Limited</w:t>
      </w:r>
    </w:p>
    <w:p w14:paraId="2F3B3C8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R4-2409760</w:t>
      </w:r>
      <w:r w:rsidRPr="002B73E5">
        <w:rPr>
          <w:rFonts w:ascii="Arial" w:hAnsi="Arial" w:cs="Arial"/>
          <w:sz w:val="20"/>
        </w:rPr>
        <w:tab/>
        <w:t xml:space="preserve">On </w:t>
      </w:r>
      <w:proofErr w:type="spellStart"/>
      <w:r w:rsidRPr="002B73E5">
        <w:rPr>
          <w:rFonts w:ascii="Arial" w:hAnsi="Arial" w:cs="Arial"/>
          <w:sz w:val="20"/>
        </w:rPr>
        <w:t>DeltaT_RxSRS</w:t>
      </w:r>
      <w:proofErr w:type="spellEnd"/>
      <w:r w:rsidRPr="002B73E5">
        <w:rPr>
          <w:rFonts w:ascii="Arial" w:hAnsi="Arial" w:cs="Arial"/>
          <w:sz w:val="20"/>
        </w:rPr>
        <w:t xml:space="preserve"> requirement for 6Rx UEs</w:t>
      </w:r>
      <w:r w:rsidRPr="002B73E5">
        <w:rPr>
          <w:rFonts w:ascii="Arial" w:hAnsi="Arial" w:cs="Arial"/>
          <w:sz w:val="20"/>
        </w:rPr>
        <w:tab/>
        <w:t>Ericsson India Private Limited</w:t>
      </w:r>
    </w:p>
    <w:p w14:paraId="009F5E27" w14:textId="27FA1AF8" w:rsidR="009D71CF" w:rsidRDefault="009D71CF">
      <w:pPr>
        <w:overflowPunct/>
        <w:autoSpaceDE/>
        <w:autoSpaceDN/>
        <w:adjustRightInd/>
        <w:spacing w:after="0"/>
        <w:textAlignment w:val="auto"/>
        <w:rPr>
          <w:rFonts w:ascii="Arial" w:hAnsi="Arial" w:cs="Arial"/>
          <w:bCs/>
        </w:rPr>
      </w:pPr>
    </w:p>
    <w:p w14:paraId="40E95171" w14:textId="51E6427A" w:rsidR="001D1F37" w:rsidRDefault="001D1F37">
      <w:pPr>
        <w:overflowPunct/>
        <w:autoSpaceDE/>
        <w:autoSpaceDN/>
        <w:adjustRightInd/>
        <w:spacing w:after="0"/>
        <w:textAlignment w:val="auto"/>
        <w:rPr>
          <w:rFonts w:ascii="Arial" w:hAnsi="Arial" w:cs="Arial"/>
          <w:bCs/>
        </w:rPr>
      </w:pPr>
    </w:p>
    <w:p w14:paraId="20AFAE86" w14:textId="4A51BD9C" w:rsidR="001D1F37" w:rsidRPr="00FF1DB2" w:rsidRDefault="001D1F37" w:rsidP="001D1F3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10-bis</w:t>
      </w:r>
    </w:p>
    <w:p w14:paraId="6BEBFC15" w14:textId="57329D00" w:rsidR="00A02FBF"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R4-2405282</w:t>
      </w:r>
      <w:r w:rsidRPr="001D1F37">
        <w:rPr>
          <w:rFonts w:ascii="Arial" w:hAnsi="Arial" w:cs="Arial"/>
          <w:sz w:val="20"/>
        </w:rPr>
        <w:tab/>
        <w:t>Topic summary for [110bis][129] NR_ENDC_RF_Ph4</w:t>
      </w:r>
      <w:r w:rsidRPr="001D1F37">
        <w:rPr>
          <w:rFonts w:ascii="Arial" w:hAnsi="Arial" w:cs="Arial"/>
          <w:sz w:val="20"/>
        </w:rPr>
        <w:tab/>
      </w:r>
      <w:proofErr w:type="gramStart"/>
      <w:r w:rsidRPr="001D1F37">
        <w:rPr>
          <w:rFonts w:ascii="Arial" w:hAnsi="Arial" w:cs="Arial"/>
          <w:sz w:val="20"/>
        </w:rPr>
        <w:t>Moderator(</w:t>
      </w:r>
      <w:proofErr w:type="gramEnd"/>
      <w:r w:rsidRPr="001D1F37">
        <w:rPr>
          <w:rFonts w:ascii="Arial" w:hAnsi="Arial" w:cs="Arial"/>
          <w:sz w:val="20"/>
        </w:rPr>
        <w:t>Huawei)</w:t>
      </w:r>
    </w:p>
    <w:p w14:paraId="25C4ABE3" w14:textId="55CB1B8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R4-2406583</w:t>
      </w:r>
      <w:r w:rsidRPr="001D1F37">
        <w:rPr>
          <w:rFonts w:ascii="Arial" w:hAnsi="Arial" w:cs="Arial"/>
          <w:sz w:val="20"/>
        </w:rPr>
        <w:tab/>
        <w:t>WF on HPUE UE for UL CA and EN-DC</w:t>
      </w:r>
      <w:r w:rsidRPr="001D1F37">
        <w:rPr>
          <w:rFonts w:ascii="Arial" w:hAnsi="Arial" w:cs="Arial"/>
          <w:sz w:val="20"/>
        </w:rPr>
        <w:tab/>
        <w:t>Samsung</w:t>
      </w:r>
    </w:p>
    <w:p w14:paraId="0502F91D"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R4-2406584</w:t>
      </w:r>
      <w:r w:rsidRPr="001D1F37">
        <w:rPr>
          <w:rFonts w:ascii="Arial" w:hAnsi="Arial" w:cs="Arial"/>
          <w:sz w:val="20"/>
        </w:rPr>
        <w:tab/>
        <w:t>WF on power domain enhancement</w:t>
      </w:r>
      <w:r w:rsidRPr="001D1F37">
        <w:rPr>
          <w:rFonts w:ascii="Arial" w:hAnsi="Arial" w:cs="Arial"/>
          <w:sz w:val="20"/>
        </w:rPr>
        <w:tab/>
        <w:t>Huawei</w:t>
      </w:r>
    </w:p>
    <w:p w14:paraId="5E1B7240"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R4-2406585</w:t>
      </w:r>
      <w:r w:rsidRPr="001D1F37">
        <w:rPr>
          <w:rFonts w:ascii="Arial" w:hAnsi="Arial" w:cs="Arial"/>
          <w:sz w:val="20"/>
        </w:rPr>
        <w:tab/>
        <w:t>WF on requirements for 6Rx</w:t>
      </w:r>
      <w:r w:rsidRPr="001D1F37">
        <w:rPr>
          <w:rFonts w:ascii="Arial" w:hAnsi="Arial" w:cs="Arial"/>
          <w:sz w:val="20"/>
        </w:rPr>
        <w:tab/>
        <w:t>AT&amp;T</w:t>
      </w:r>
    </w:p>
    <w:p w14:paraId="5DFADB3D" w14:textId="77777777" w:rsidR="00A02FBF" w:rsidRPr="00660845"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R4-2406718</w:t>
      </w:r>
      <w:r w:rsidRPr="001D1F37">
        <w:rPr>
          <w:rFonts w:ascii="Arial" w:hAnsi="Arial" w:cs="Arial"/>
          <w:sz w:val="20"/>
        </w:rPr>
        <w:tab/>
        <w:t>LS on 3T6R and 4T6R antenna switching SRS</w:t>
      </w:r>
      <w:r w:rsidRPr="001D1F37">
        <w:rPr>
          <w:rFonts w:ascii="Arial" w:hAnsi="Arial" w:cs="Arial"/>
          <w:sz w:val="20"/>
        </w:rPr>
        <w:tab/>
        <w:t>Huawei, HiSilicon</w:t>
      </w:r>
    </w:p>
    <w:p w14:paraId="72FB17EF" w14:textId="5E1C063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R4-2404178</w:t>
      </w:r>
      <w:r w:rsidRPr="001D1F37">
        <w:rPr>
          <w:rFonts w:ascii="Arial" w:hAnsi="Arial" w:cs="Arial"/>
          <w:sz w:val="20"/>
        </w:rPr>
        <w:tab/>
        <w:t>Views on 6Rx for handheld UEs</w:t>
      </w:r>
      <w:r w:rsidRPr="001D1F37">
        <w:rPr>
          <w:rFonts w:ascii="Arial" w:hAnsi="Arial" w:cs="Arial"/>
          <w:sz w:val="20"/>
        </w:rPr>
        <w:tab/>
        <w:t>Apple</w:t>
      </w:r>
    </w:p>
    <w:p w14:paraId="25D21AB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R4-2404184</w:t>
      </w:r>
      <w:r w:rsidRPr="001D1F37">
        <w:rPr>
          <w:rFonts w:ascii="Arial" w:hAnsi="Arial" w:cs="Arial"/>
          <w:sz w:val="20"/>
        </w:rPr>
        <w:tab/>
        <w:t>On Rel-19 HPUE for CA and DC</w:t>
      </w:r>
      <w:r w:rsidRPr="001D1F37">
        <w:rPr>
          <w:rFonts w:ascii="Arial" w:hAnsi="Arial" w:cs="Arial"/>
          <w:sz w:val="20"/>
        </w:rPr>
        <w:tab/>
        <w:t>Apple</w:t>
      </w:r>
    </w:p>
    <w:p w14:paraId="0857D8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R4-2404194</w:t>
      </w:r>
      <w:r w:rsidRPr="001D1F37">
        <w:rPr>
          <w:rFonts w:ascii="Arial" w:hAnsi="Arial" w:cs="Arial"/>
          <w:sz w:val="20"/>
        </w:rPr>
        <w:tab/>
        <w:t>On power domain enhancement for NR</w:t>
      </w:r>
      <w:r w:rsidRPr="001D1F37">
        <w:rPr>
          <w:rFonts w:ascii="Arial" w:hAnsi="Arial" w:cs="Arial"/>
          <w:sz w:val="20"/>
        </w:rPr>
        <w:tab/>
        <w:t>Apple</w:t>
      </w:r>
    </w:p>
    <w:p w14:paraId="2D09BC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R4-2404208</w:t>
      </w:r>
      <w:r w:rsidRPr="001D1F37">
        <w:rPr>
          <w:rFonts w:ascii="Arial" w:hAnsi="Arial" w:cs="Arial"/>
          <w:sz w:val="20"/>
        </w:rPr>
        <w:tab/>
        <w:t>High power UE for CA in terrestrial networks</w:t>
      </w:r>
      <w:r w:rsidRPr="001D1F37">
        <w:rPr>
          <w:rFonts w:ascii="Arial" w:hAnsi="Arial" w:cs="Arial"/>
          <w:sz w:val="20"/>
        </w:rPr>
        <w:tab/>
        <w:t>Qualcomm Technologies Int</w:t>
      </w:r>
    </w:p>
    <w:p w14:paraId="699630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R4-2404209</w:t>
      </w:r>
      <w:r w:rsidRPr="001D1F37">
        <w:rPr>
          <w:rFonts w:ascii="Arial" w:hAnsi="Arial" w:cs="Arial"/>
          <w:sz w:val="20"/>
        </w:rPr>
        <w:tab/>
        <w:t>Power boosting and MPR reduction</w:t>
      </w:r>
      <w:r w:rsidRPr="001D1F37">
        <w:rPr>
          <w:rFonts w:ascii="Arial" w:hAnsi="Arial" w:cs="Arial"/>
          <w:sz w:val="20"/>
        </w:rPr>
        <w:tab/>
        <w:t>Qualcomm Technologies Int</w:t>
      </w:r>
    </w:p>
    <w:p w14:paraId="41DEBB2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R4-2404270</w:t>
      </w:r>
      <w:r w:rsidRPr="001D1F37">
        <w:rPr>
          <w:rFonts w:ascii="Arial" w:hAnsi="Arial" w:cs="Arial"/>
          <w:sz w:val="20"/>
        </w:rPr>
        <w:tab/>
        <w:t>Views on MPR reduction</w:t>
      </w:r>
      <w:r w:rsidRPr="001D1F37">
        <w:rPr>
          <w:rFonts w:ascii="Arial" w:hAnsi="Arial" w:cs="Arial"/>
          <w:sz w:val="20"/>
        </w:rPr>
        <w:tab/>
        <w:t>Sony</w:t>
      </w:r>
    </w:p>
    <w:p w14:paraId="18BF7C1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R4-2404455</w:t>
      </w:r>
      <w:r w:rsidRPr="001D1F37">
        <w:rPr>
          <w:rFonts w:ascii="Arial" w:hAnsi="Arial" w:cs="Arial"/>
          <w:sz w:val="20"/>
        </w:rPr>
        <w:tab/>
        <w:t>Initial consideration on HPUE for CA in terrestrial network (TN)</w:t>
      </w:r>
      <w:r w:rsidRPr="001D1F37">
        <w:rPr>
          <w:rFonts w:ascii="Arial" w:hAnsi="Arial" w:cs="Arial"/>
          <w:sz w:val="20"/>
        </w:rPr>
        <w:tab/>
        <w:t>CATT</w:t>
      </w:r>
    </w:p>
    <w:p w14:paraId="0508A14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R4-2404456</w:t>
      </w:r>
      <w:r w:rsidRPr="001D1F37">
        <w:rPr>
          <w:rFonts w:ascii="Arial" w:hAnsi="Arial" w:cs="Arial"/>
          <w:sz w:val="20"/>
        </w:rPr>
        <w:tab/>
        <w:t>Initial consideration on power domain enhancement for single carrier operation</w:t>
      </w:r>
      <w:r w:rsidRPr="001D1F37">
        <w:rPr>
          <w:rFonts w:ascii="Arial" w:hAnsi="Arial" w:cs="Arial"/>
          <w:sz w:val="20"/>
        </w:rPr>
        <w:tab/>
        <w:t>CATT</w:t>
      </w:r>
    </w:p>
    <w:p w14:paraId="371EE9B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R4-2404485</w:t>
      </w:r>
      <w:r w:rsidRPr="001D1F37">
        <w:rPr>
          <w:rFonts w:ascii="Arial" w:hAnsi="Arial" w:cs="Arial"/>
          <w:sz w:val="20"/>
        </w:rPr>
        <w:tab/>
        <w:t>On SAR Solution of R19 HPUE for CA</w:t>
      </w:r>
      <w:r w:rsidRPr="001D1F37">
        <w:rPr>
          <w:rFonts w:ascii="Arial" w:hAnsi="Arial" w:cs="Arial"/>
          <w:sz w:val="20"/>
        </w:rPr>
        <w:tab/>
        <w:t>E-surfing Digital</w:t>
      </w:r>
    </w:p>
    <w:p w14:paraId="37FA018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R4-2404539</w:t>
      </w:r>
      <w:r w:rsidRPr="001D1F37">
        <w:rPr>
          <w:rFonts w:ascii="Arial" w:hAnsi="Arial" w:cs="Arial"/>
          <w:sz w:val="20"/>
        </w:rPr>
        <w:tab/>
        <w:t>Discussion on 6Rx initial consideration points for single carrier</w:t>
      </w:r>
      <w:r w:rsidRPr="001D1F37">
        <w:rPr>
          <w:rFonts w:ascii="Arial" w:hAnsi="Arial" w:cs="Arial"/>
          <w:sz w:val="20"/>
        </w:rPr>
        <w:tab/>
        <w:t>Meta Ireland</w:t>
      </w:r>
    </w:p>
    <w:p w14:paraId="0D197A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R4-2404541</w:t>
      </w:r>
      <w:r w:rsidRPr="001D1F37">
        <w:rPr>
          <w:rFonts w:ascii="Arial" w:hAnsi="Arial" w:cs="Arial"/>
          <w:sz w:val="20"/>
        </w:rPr>
        <w:tab/>
        <w:t>High power UE for intra/inter-band CA/DC including 2Tx/3Tx in TN</w:t>
      </w:r>
      <w:r w:rsidRPr="001D1F37">
        <w:rPr>
          <w:rFonts w:ascii="Arial" w:hAnsi="Arial" w:cs="Arial"/>
          <w:sz w:val="20"/>
        </w:rPr>
        <w:tab/>
        <w:t>Meta Ireland</w:t>
      </w:r>
    </w:p>
    <w:p w14:paraId="2574AE4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R4-2404544</w:t>
      </w:r>
      <w:r w:rsidRPr="001D1F37">
        <w:rPr>
          <w:rFonts w:ascii="Arial" w:hAnsi="Arial" w:cs="Arial"/>
          <w:sz w:val="20"/>
        </w:rPr>
        <w:tab/>
        <w:t>Discussion on NR 6Rx UE</w:t>
      </w:r>
      <w:r w:rsidRPr="001D1F37">
        <w:rPr>
          <w:rFonts w:ascii="Arial" w:hAnsi="Arial" w:cs="Arial"/>
          <w:sz w:val="20"/>
        </w:rPr>
        <w:tab/>
        <w:t>Xiaomi</w:t>
      </w:r>
    </w:p>
    <w:p w14:paraId="084F251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R4-2404546</w:t>
      </w:r>
      <w:r w:rsidRPr="001D1F37">
        <w:rPr>
          <w:rFonts w:ascii="Arial" w:hAnsi="Arial" w:cs="Arial"/>
          <w:sz w:val="20"/>
        </w:rPr>
        <w:tab/>
        <w:t>Discussion on power domain enhancement</w:t>
      </w:r>
      <w:r w:rsidRPr="001D1F37">
        <w:rPr>
          <w:rFonts w:ascii="Arial" w:hAnsi="Arial" w:cs="Arial"/>
          <w:sz w:val="20"/>
        </w:rPr>
        <w:tab/>
        <w:t>Xiaomi</w:t>
      </w:r>
    </w:p>
    <w:p w14:paraId="5F4E1BB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R4-2404551</w:t>
      </w:r>
      <w:r w:rsidRPr="001D1F37">
        <w:rPr>
          <w:rFonts w:ascii="Arial" w:hAnsi="Arial" w:cs="Arial"/>
          <w:sz w:val="20"/>
        </w:rPr>
        <w:tab/>
        <w:t>Discussion on PC1.5 TDD intra-band CA</w:t>
      </w:r>
      <w:r w:rsidRPr="001D1F37">
        <w:rPr>
          <w:rFonts w:ascii="Arial" w:hAnsi="Arial" w:cs="Arial"/>
          <w:sz w:val="20"/>
        </w:rPr>
        <w:tab/>
        <w:t>Xiaomi</w:t>
      </w:r>
    </w:p>
    <w:p w14:paraId="528A6F8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R4-2404552</w:t>
      </w:r>
      <w:r w:rsidRPr="001D1F37">
        <w:rPr>
          <w:rFonts w:ascii="Arial" w:hAnsi="Arial" w:cs="Arial"/>
          <w:sz w:val="20"/>
        </w:rPr>
        <w:tab/>
        <w:t>Discussion on PC1.5 UE for two band NR inter-band uplink CA</w:t>
      </w:r>
      <w:r w:rsidRPr="001D1F37">
        <w:rPr>
          <w:rFonts w:ascii="Arial" w:hAnsi="Arial" w:cs="Arial"/>
          <w:sz w:val="20"/>
        </w:rPr>
        <w:tab/>
        <w:t>Xiaomi</w:t>
      </w:r>
    </w:p>
    <w:p w14:paraId="23E5A0C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R4-2404553</w:t>
      </w:r>
      <w:r w:rsidRPr="001D1F37">
        <w:rPr>
          <w:rFonts w:ascii="Arial" w:hAnsi="Arial" w:cs="Arial"/>
          <w:sz w:val="20"/>
        </w:rPr>
        <w:tab/>
        <w:t>Discussion on increasing high power limit for inter-band CA DC with 2Tx and or 3Tx</w:t>
      </w:r>
      <w:r w:rsidRPr="001D1F37">
        <w:rPr>
          <w:rFonts w:ascii="Arial" w:hAnsi="Arial" w:cs="Arial"/>
          <w:sz w:val="20"/>
        </w:rPr>
        <w:tab/>
        <w:t>Xiaomi</w:t>
      </w:r>
    </w:p>
    <w:p w14:paraId="3B54D89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R4-2404587</w:t>
      </w:r>
      <w:r w:rsidRPr="001D1F37">
        <w:rPr>
          <w:rFonts w:ascii="Arial" w:hAnsi="Arial" w:cs="Arial"/>
          <w:sz w:val="20"/>
        </w:rPr>
        <w:tab/>
        <w:t>Discussion on 6RX for handheld UE and FWA</w:t>
      </w:r>
      <w:r w:rsidRPr="001D1F37">
        <w:rPr>
          <w:rFonts w:ascii="Arial" w:hAnsi="Arial" w:cs="Arial"/>
          <w:sz w:val="20"/>
        </w:rPr>
        <w:tab/>
      </w:r>
      <w:proofErr w:type="spellStart"/>
      <w:r w:rsidRPr="001D1F37">
        <w:rPr>
          <w:rFonts w:ascii="Arial" w:hAnsi="Arial" w:cs="Arial"/>
          <w:sz w:val="20"/>
        </w:rPr>
        <w:t>Spreadtrum</w:t>
      </w:r>
      <w:proofErr w:type="spellEnd"/>
      <w:r w:rsidRPr="001D1F37">
        <w:rPr>
          <w:rFonts w:ascii="Arial" w:hAnsi="Arial" w:cs="Arial"/>
          <w:sz w:val="20"/>
        </w:rPr>
        <w:t xml:space="preserve"> Communications</w:t>
      </w:r>
    </w:p>
    <w:p w14:paraId="4106EA5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R4-2404588</w:t>
      </w:r>
      <w:r w:rsidRPr="001D1F37">
        <w:rPr>
          <w:rFonts w:ascii="Arial" w:hAnsi="Arial" w:cs="Arial"/>
          <w:sz w:val="20"/>
        </w:rPr>
        <w:tab/>
        <w:t>Discussion on MPR reduction for FR1 and FR2</w:t>
      </w:r>
      <w:r w:rsidRPr="001D1F37">
        <w:rPr>
          <w:rFonts w:ascii="Arial" w:hAnsi="Arial" w:cs="Arial"/>
          <w:sz w:val="20"/>
        </w:rPr>
        <w:tab/>
        <w:t>Samsung</w:t>
      </w:r>
    </w:p>
    <w:p w14:paraId="41589CE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R4-2404605</w:t>
      </w:r>
      <w:r w:rsidRPr="001D1F37">
        <w:rPr>
          <w:rFonts w:ascii="Arial" w:hAnsi="Arial" w:cs="Arial"/>
          <w:sz w:val="20"/>
        </w:rPr>
        <w:tab/>
        <w:t>Discussion on HPUE for CA and EN-DC</w:t>
      </w:r>
      <w:r w:rsidRPr="001D1F37">
        <w:rPr>
          <w:rFonts w:ascii="Arial" w:hAnsi="Arial" w:cs="Arial"/>
          <w:sz w:val="20"/>
        </w:rPr>
        <w:tab/>
        <w:t>LG Electronics</w:t>
      </w:r>
    </w:p>
    <w:p w14:paraId="7F8895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R4-2404616</w:t>
      </w:r>
      <w:r w:rsidRPr="001D1F37">
        <w:rPr>
          <w:rFonts w:ascii="Arial" w:hAnsi="Arial" w:cs="Arial"/>
          <w:sz w:val="20"/>
        </w:rPr>
        <w:tab/>
        <w:t>Initiatory discussion on power domain enhancement</w:t>
      </w:r>
      <w:r w:rsidRPr="001D1F37">
        <w:rPr>
          <w:rFonts w:ascii="Arial" w:hAnsi="Arial" w:cs="Arial"/>
          <w:sz w:val="20"/>
        </w:rPr>
        <w:tab/>
        <w:t>E-surfing Digital</w:t>
      </w:r>
    </w:p>
    <w:p w14:paraId="35D3773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R4-2404623</w:t>
      </w:r>
      <w:r w:rsidRPr="001D1F37">
        <w:rPr>
          <w:rFonts w:ascii="Arial" w:hAnsi="Arial" w:cs="Arial"/>
          <w:sz w:val="20"/>
        </w:rPr>
        <w:tab/>
        <w:t>PC 1.5 for band combinations and the general framework for high power classes</w:t>
      </w:r>
      <w:r w:rsidRPr="001D1F37">
        <w:rPr>
          <w:rFonts w:ascii="Arial" w:hAnsi="Arial" w:cs="Arial"/>
          <w:sz w:val="20"/>
        </w:rPr>
        <w:tab/>
        <w:t>Ericsson</w:t>
      </w:r>
    </w:p>
    <w:p w14:paraId="0C9182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R4-2404624</w:t>
      </w:r>
      <w:r w:rsidRPr="001D1F37">
        <w:rPr>
          <w:rFonts w:ascii="Arial" w:hAnsi="Arial" w:cs="Arial"/>
          <w:sz w:val="20"/>
        </w:rPr>
        <w:tab/>
        <w:t>MPR reductions for UE-specific bandwidths and for UL intra-band CA</w:t>
      </w:r>
      <w:r w:rsidRPr="001D1F37">
        <w:rPr>
          <w:rFonts w:ascii="Arial" w:hAnsi="Arial" w:cs="Arial"/>
          <w:sz w:val="20"/>
        </w:rPr>
        <w:tab/>
        <w:t>Ericsson</w:t>
      </w:r>
    </w:p>
    <w:p w14:paraId="454D0173"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R4-2404642</w:t>
      </w:r>
      <w:r w:rsidRPr="001D1F37">
        <w:rPr>
          <w:rFonts w:ascii="Arial" w:hAnsi="Arial" w:cs="Arial"/>
          <w:sz w:val="20"/>
        </w:rPr>
        <w:tab/>
        <w:t>Discussion on MPR reduction for NR single carrier and NR intra-band UL CA</w:t>
      </w:r>
      <w:r w:rsidRPr="001D1F37">
        <w:rPr>
          <w:rFonts w:ascii="Arial" w:hAnsi="Arial" w:cs="Arial"/>
          <w:sz w:val="20"/>
        </w:rPr>
        <w:tab/>
        <w:t>vivo</w:t>
      </w:r>
    </w:p>
    <w:p w14:paraId="363D840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R4-2404665</w:t>
      </w:r>
      <w:r w:rsidRPr="001D1F37">
        <w:rPr>
          <w:rFonts w:ascii="Arial" w:hAnsi="Arial" w:cs="Arial"/>
          <w:sz w:val="20"/>
        </w:rPr>
        <w:tab/>
        <w:t>Discussion on high power UE for CA in terrestrial network</w:t>
      </w:r>
      <w:r w:rsidRPr="001D1F37">
        <w:rPr>
          <w:rFonts w:ascii="Arial" w:hAnsi="Arial" w:cs="Arial"/>
          <w:sz w:val="20"/>
        </w:rPr>
        <w:tab/>
        <w:t>vivo</w:t>
      </w:r>
    </w:p>
    <w:p w14:paraId="70FDCB1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R4-2404666</w:t>
      </w:r>
      <w:r w:rsidRPr="001D1F37">
        <w:rPr>
          <w:rFonts w:ascii="Arial" w:hAnsi="Arial" w:cs="Arial"/>
          <w:sz w:val="20"/>
        </w:rPr>
        <w:tab/>
        <w:t>Discussion on 6Rx for handheld and FWA UE</w:t>
      </w:r>
      <w:r w:rsidRPr="001D1F37">
        <w:rPr>
          <w:rFonts w:ascii="Arial" w:hAnsi="Arial" w:cs="Arial"/>
          <w:sz w:val="20"/>
        </w:rPr>
        <w:tab/>
        <w:t>vivo</w:t>
      </w:r>
    </w:p>
    <w:p w14:paraId="5364279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R4-2404745</w:t>
      </w:r>
      <w:r w:rsidRPr="001D1F37">
        <w:rPr>
          <w:rFonts w:ascii="Arial" w:hAnsi="Arial" w:cs="Arial"/>
          <w:sz w:val="20"/>
        </w:rPr>
        <w:tab/>
        <w:t>Discussions on TDD intra-band CA HPUE</w:t>
      </w:r>
      <w:r w:rsidRPr="001D1F37">
        <w:rPr>
          <w:rFonts w:ascii="Arial" w:hAnsi="Arial" w:cs="Arial"/>
          <w:sz w:val="20"/>
        </w:rPr>
        <w:tab/>
        <w:t>China Unicom</w:t>
      </w:r>
    </w:p>
    <w:p w14:paraId="444E97C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R4-2404793</w:t>
      </w:r>
      <w:r w:rsidRPr="001D1F37">
        <w:rPr>
          <w:rFonts w:ascii="Arial" w:hAnsi="Arial" w:cs="Arial"/>
          <w:sz w:val="20"/>
        </w:rPr>
        <w:tab/>
        <w:t>Discussion for 6 Rx</w:t>
      </w:r>
      <w:r w:rsidRPr="001D1F37">
        <w:rPr>
          <w:rFonts w:ascii="Arial" w:hAnsi="Arial" w:cs="Arial"/>
          <w:sz w:val="20"/>
        </w:rPr>
        <w:tab/>
        <w:t>LG Electronics France</w:t>
      </w:r>
    </w:p>
    <w:p w14:paraId="1622812C"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R4-2404885</w:t>
      </w:r>
      <w:r w:rsidRPr="001D1F37">
        <w:rPr>
          <w:rFonts w:ascii="Arial" w:hAnsi="Arial" w:cs="Arial"/>
          <w:sz w:val="20"/>
        </w:rPr>
        <w:tab/>
        <w:t xml:space="preserve">Initial consideration on R19 UE RF </w:t>
      </w:r>
      <w:proofErr w:type="spellStart"/>
      <w:r w:rsidRPr="001D1F37">
        <w:rPr>
          <w:rFonts w:ascii="Arial" w:hAnsi="Arial" w:cs="Arial"/>
          <w:sz w:val="20"/>
        </w:rPr>
        <w:t>enh</w:t>
      </w:r>
      <w:proofErr w:type="spellEnd"/>
      <w:r w:rsidRPr="001D1F37">
        <w:rPr>
          <w:rFonts w:ascii="Arial" w:hAnsi="Arial" w:cs="Arial"/>
          <w:sz w:val="20"/>
        </w:rPr>
        <w:t xml:space="preserve"> for HPUE in TN</w:t>
      </w:r>
      <w:r w:rsidRPr="001D1F37">
        <w:rPr>
          <w:rFonts w:ascii="Arial" w:hAnsi="Arial" w:cs="Arial"/>
          <w:sz w:val="20"/>
        </w:rPr>
        <w:tab/>
        <w:t>Huawei, HiSilicon</w:t>
      </w:r>
    </w:p>
    <w:p w14:paraId="44C2257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R4-2404901</w:t>
      </w:r>
      <w:r w:rsidRPr="001D1F37">
        <w:rPr>
          <w:rFonts w:ascii="Arial" w:hAnsi="Arial" w:cs="Arial"/>
          <w:sz w:val="20"/>
        </w:rPr>
        <w:tab/>
        <w:t>On architecture aspects for PC1p5 intra-band ULCA support</w:t>
      </w:r>
      <w:r w:rsidRPr="001D1F37">
        <w:rPr>
          <w:rFonts w:ascii="Arial" w:hAnsi="Arial" w:cs="Arial"/>
          <w:sz w:val="20"/>
        </w:rPr>
        <w:tab/>
        <w:t>Skyworks Solutions Inc.</w:t>
      </w:r>
    </w:p>
    <w:p w14:paraId="67240DB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R4-2404930</w:t>
      </w:r>
      <w:r w:rsidRPr="001D1F37">
        <w:rPr>
          <w:rFonts w:ascii="Arial" w:hAnsi="Arial" w:cs="Arial"/>
          <w:sz w:val="20"/>
        </w:rPr>
        <w:tab/>
        <w:t>Views on SRS insertion loss compensation and reporting enhancements</w:t>
      </w:r>
      <w:r w:rsidRPr="001D1F37">
        <w:rPr>
          <w:rFonts w:ascii="Arial" w:hAnsi="Arial" w:cs="Arial"/>
          <w:sz w:val="20"/>
        </w:rPr>
        <w:tab/>
        <w:t>Intel Corporation</w:t>
      </w:r>
    </w:p>
    <w:p w14:paraId="6D2EE3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R4-2404935</w:t>
      </w:r>
      <w:r w:rsidRPr="001D1F37">
        <w:rPr>
          <w:rFonts w:ascii="Arial" w:hAnsi="Arial" w:cs="Arial"/>
          <w:sz w:val="20"/>
        </w:rPr>
        <w:tab/>
        <w:t>Views on 6Rx for handheld and FWA UE</w:t>
      </w:r>
      <w:r w:rsidRPr="001D1F37">
        <w:rPr>
          <w:rFonts w:ascii="Arial" w:hAnsi="Arial" w:cs="Arial"/>
          <w:sz w:val="20"/>
        </w:rPr>
        <w:tab/>
        <w:t>Samsung</w:t>
      </w:r>
    </w:p>
    <w:p w14:paraId="3AE9ADCB"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R4-2404936</w:t>
      </w:r>
      <w:r w:rsidRPr="001D1F37">
        <w:rPr>
          <w:rFonts w:ascii="Arial" w:hAnsi="Arial" w:cs="Arial"/>
          <w:sz w:val="20"/>
        </w:rPr>
        <w:tab/>
        <w:t>FR2 MPR requirements improvement for single carrier or intra band CA</w:t>
      </w:r>
      <w:r w:rsidRPr="001D1F37">
        <w:rPr>
          <w:rFonts w:ascii="Arial" w:hAnsi="Arial" w:cs="Arial"/>
          <w:sz w:val="20"/>
        </w:rPr>
        <w:tab/>
        <w:t>NTT DOCOMO, INC.</w:t>
      </w:r>
    </w:p>
    <w:p w14:paraId="31BD2A4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R4-2404986</w:t>
      </w:r>
      <w:r w:rsidRPr="001D1F37">
        <w:rPr>
          <w:rFonts w:ascii="Arial" w:hAnsi="Arial" w:cs="Arial"/>
          <w:sz w:val="20"/>
        </w:rPr>
        <w:tab/>
        <w:t>Views on HPUE</w:t>
      </w:r>
      <w:r w:rsidRPr="001D1F37">
        <w:rPr>
          <w:rFonts w:ascii="Arial" w:hAnsi="Arial" w:cs="Arial"/>
          <w:sz w:val="20"/>
        </w:rPr>
        <w:tab/>
        <w:t>Samsung</w:t>
      </w:r>
    </w:p>
    <w:p w14:paraId="410B9DF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R4-2405059</w:t>
      </w:r>
      <w:r w:rsidRPr="001D1F37">
        <w:rPr>
          <w:rFonts w:ascii="Arial" w:hAnsi="Arial" w:cs="Arial"/>
          <w:sz w:val="20"/>
        </w:rPr>
        <w:tab/>
        <w:t>Initial discussion on Rel-19 High power UE (HPUE) support for EN-DC</w:t>
      </w:r>
      <w:r w:rsidRPr="001D1F37">
        <w:rPr>
          <w:rFonts w:ascii="Arial" w:hAnsi="Arial" w:cs="Arial"/>
          <w:sz w:val="20"/>
        </w:rPr>
        <w:tab/>
        <w:t>CHTTL</w:t>
      </w:r>
    </w:p>
    <w:p w14:paraId="75B8D59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R4-2405064</w:t>
      </w:r>
      <w:r w:rsidRPr="001D1F37">
        <w:rPr>
          <w:rFonts w:ascii="Arial" w:hAnsi="Arial" w:cs="Arial"/>
          <w:sz w:val="20"/>
        </w:rPr>
        <w:tab/>
        <w:t>Discussion on power boosting and/or MPR reduction</w:t>
      </w:r>
      <w:r w:rsidRPr="001D1F37">
        <w:rPr>
          <w:rFonts w:ascii="Arial" w:hAnsi="Arial" w:cs="Arial"/>
          <w:sz w:val="20"/>
        </w:rPr>
        <w:tab/>
        <w:t>ZTE Corporation</w:t>
      </w:r>
    </w:p>
    <w:p w14:paraId="4EE6E42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R4-2405083</w:t>
      </w:r>
      <w:r w:rsidRPr="001D1F37">
        <w:rPr>
          <w:rFonts w:ascii="Arial" w:hAnsi="Arial" w:cs="Arial"/>
          <w:sz w:val="20"/>
        </w:rPr>
        <w:tab/>
        <w:t>UE SRS IL imbalance for 6Rx UE</w:t>
      </w:r>
      <w:r w:rsidRPr="001D1F37">
        <w:rPr>
          <w:rFonts w:ascii="Arial" w:hAnsi="Arial" w:cs="Arial"/>
          <w:sz w:val="20"/>
        </w:rPr>
        <w:tab/>
        <w:t>Shanghai Chen Si Electronics</w:t>
      </w:r>
    </w:p>
    <w:p w14:paraId="0ACBDEB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R4-2405182</w:t>
      </w:r>
      <w:r w:rsidRPr="001D1F37">
        <w:rPr>
          <w:rFonts w:ascii="Arial" w:hAnsi="Arial" w:cs="Arial"/>
          <w:sz w:val="20"/>
        </w:rPr>
        <w:tab/>
        <w:t xml:space="preserve">R19 3Tx inter-band </w:t>
      </w:r>
      <w:proofErr w:type="spellStart"/>
      <w:r w:rsidRPr="001D1F37">
        <w:rPr>
          <w:rFonts w:ascii="Arial" w:hAnsi="Arial" w:cs="Arial"/>
          <w:sz w:val="20"/>
        </w:rPr>
        <w:t>enh</w:t>
      </w:r>
      <w:proofErr w:type="spellEnd"/>
      <w:r w:rsidRPr="001D1F37">
        <w:rPr>
          <w:rFonts w:ascii="Arial" w:hAnsi="Arial" w:cs="Arial"/>
          <w:sz w:val="20"/>
        </w:rPr>
        <w:tab/>
        <w:t>OPPO</w:t>
      </w:r>
    </w:p>
    <w:p w14:paraId="4A2C33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R4-2405183</w:t>
      </w:r>
      <w:r w:rsidRPr="001D1F37">
        <w:rPr>
          <w:rFonts w:ascii="Arial" w:hAnsi="Arial" w:cs="Arial"/>
          <w:sz w:val="20"/>
        </w:rPr>
        <w:tab/>
        <w:t>R19 6Rx delta RIB</w:t>
      </w:r>
      <w:r w:rsidRPr="001D1F37">
        <w:rPr>
          <w:rFonts w:ascii="Arial" w:hAnsi="Arial" w:cs="Arial"/>
          <w:sz w:val="20"/>
        </w:rPr>
        <w:tab/>
        <w:t>OPPO</w:t>
      </w:r>
    </w:p>
    <w:p w14:paraId="1CB7FCF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R4-2405226</w:t>
      </w:r>
      <w:r w:rsidRPr="001D1F37">
        <w:rPr>
          <w:rFonts w:ascii="Arial" w:hAnsi="Arial" w:cs="Arial"/>
          <w:sz w:val="20"/>
        </w:rPr>
        <w:tab/>
        <w:t>Discussion on R19 FR1 TN HPUE requirements</w:t>
      </w:r>
      <w:r w:rsidRPr="001D1F37">
        <w:rPr>
          <w:rFonts w:ascii="Arial" w:hAnsi="Arial" w:cs="Arial"/>
          <w:sz w:val="20"/>
        </w:rPr>
        <w:tab/>
        <w:t>ZTE Corporation</w:t>
      </w:r>
    </w:p>
    <w:p w14:paraId="597159B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R4-2405227</w:t>
      </w:r>
      <w:r w:rsidRPr="001D1F37">
        <w:rPr>
          <w:rFonts w:ascii="Arial" w:hAnsi="Arial" w:cs="Arial"/>
          <w:sz w:val="20"/>
        </w:rPr>
        <w:tab/>
        <w:t>Discussion on NR 6Rx requirement</w:t>
      </w:r>
      <w:r w:rsidRPr="001D1F37">
        <w:rPr>
          <w:rFonts w:ascii="Arial" w:hAnsi="Arial" w:cs="Arial"/>
          <w:sz w:val="20"/>
        </w:rPr>
        <w:tab/>
        <w:t>ZTE Corporation</w:t>
      </w:r>
    </w:p>
    <w:p w14:paraId="4281EE1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R4-2405306</w:t>
      </w:r>
      <w:r w:rsidRPr="001D1F37">
        <w:rPr>
          <w:rFonts w:ascii="Arial" w:hAnsi="Arial" w:cs="Arial"/>
          <w:sz w:val="20"/>
        </w:rPr>
        <w:tab/>
        <w:t>Discussion on enhanced MPR scenarios</w:t>
      </w:r>
      <w:r w:rsidRPr="001D1F37">
        <w:rPr>
          <w:rFonts w:ascii="Arial" w:hAnsi="Arial" w:cs="Arial"/>
          <w:sz w:val="20"/>
        </w:rPr>
        <w:tab/>
        <w:t>CMCC</w:t>
      </w:r>
    </w:p>
    <w:p w14:paraId="0D97757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lastRenderedPageBreak/>
        <w:t>R4-2405409</w:t>
      </w:r>
      <w:r w:rsidRPr="001D1F37">
        <w:rPr>
          <w:rFonts w:ascii="Arial" w:hAnsi="Arial" w:cs="Arial"/>
          <w:sz w:val="20"/>
        </w:rPr>
        <w:tab/>
        <w:t>Discussion on PC 1.5 EN-DC</w:t>
      </w:r>
      <w:r w:rsidRPr="001D1F37">
        <w:rPr>
          <w:rFonts w:ascii="Arial" w:hAnsi="Arial" w:cs="Arial"/>
          <w:sz w:val="20"/>
        </w:rPr>
        <w:tab/>
        <w:t>Nokia</w:t>
      </w:r>
    </w:p>
    <w:p w14:paraId="06824E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R4-2405486</w:t>
      </w:r>
      <w:r w:rsidRPr="001D1F37">
        <w:rPr>
          <w:rFonts w:ascii="Arial" w:hAnsi="Arial" w:cs="Arial"/>
          <w:sz w:val="20"/>
        </w:rPr>
        <w:tab/>
        <w:t>Work plan for Rel-19 UE RF enhancements</w:t>
      </w:r>
      <w:r w:rsidRPr="001D1F37">
        <w:rPr>
          <w:rFonts w:ascii="Arial" w:hAnsi="Arial" w:cs="Arial"/>
          <w:sz w:val="20"/>
        </w:rPr>
        <w:tab/>
        <w:t>Huawei, HiSilicon, AT&amp;T</w:t>
      </w:r>
    </w:p>
    <w:p w14:paraId="500160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R4-2405497</w:t>
      </w:r>
      <w:r w:rsidRPr="001D1F37">
        <w:rPr>
          <w:rFonts w:ascii="Arial" w:hAnsi="Arial" w:cs="Arial"/>
          <w:sz w:val="20"/>
        </w:rPr>
        <w:tab/>
        <w:t>Discussion and overview on Rel-19 UE RF HPUE enhancements</w:t>
      </w:r>
      <w:r w:rsidRPr="001D1F37">
        <w:rPr>
          <w:rFonts w:ascii="Arial" w:hAnsi="Arial" w:cs="Arial"/>
          <w:sz w:val="20"/>
        </w:rPr>
        <w:tab/>
        <w:t>MediaTek Inc.</w:t>
      </w:r>
    </w:p>
    <w:p w14:paraId="5FD046F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R4-2405606</w:t>
      </w:r>
      <w:r w:rsidRPr="001D1F37">
        <w:rPr>
          <w:rFonts w:ascii="Arial" w:hAnsi="Arial" w:cs="Arial"/>
          <w:sz w:val="20"/>
        </w:rPr>
        <w:tab/>
        <w:t>Discussion on MPR reduction for power domain enhancement</w:t>
      </w:r>
      <w:r w:rsidRPr="001D1F37">
        <w:rPr>
          <w:rFonts w:ascii="Arial" w:hAnsi="Arial" w:cs="Arial"/>
          <w:sz w:val="20"/>
        </w:rPr>
        <w:tab/>
        <w:t>LG Electronics UK</w:t>
      </w:r>
    </w:p>
    <w:p w14:paraId="543E7DA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R4-2405614</w:t>
      </w:r>
      <w:r w:rsidRPr="001D1F37">
        <w:rPr>
          <w:rFonts w:ascii="Arial" w:hAnsi="Arial" w:cs="Arial"/>
          <w:sz w:val="20"/>
        </w:rPr>
        <w:tab/>
        <w:t>On power domain enhancement for NR single carrier and NR intra-band UL CA for PC2 and PC3</w:t>
      </w:r>
      <w:r w:rsidRPr="001D1F37">
        <w:rPr>
          <w:rFonts w:ascii="Arial" w:hAnsi="Arial" w:cs="Arial"/>
          <w:sz w:val="20"/>
        </w:rPr>
        <w:tab/>
        <w:t>Huawei, HiSilicon</w:t>
      </w:r>
    </w:p>
    <w:p w14:paraId="7C67D5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R4-2405615</w:t>
      </w:r>
      <w:r w:rsidRPr="001D1F37">
        <w:rPr>
          <w:rFonts w:ascii="Arial" w:hAnsi="Arial" w:cs="Arial"/>
          <w:sz w:val="20"/>
        </w:rPr>
        <w:tab/>
        <w:t>On RF requirements for 6Rx smartphone</w:t>
      </w:r>
      <w:r w:rsidRPr="001D1F37">
        <w:rPr>
          <w:rFonts w:ascii="Arial" w:hAnsi="Arial" w:cs="Arial"/>
          <w:sz w:val="20"/>
        </w:rPr>
        <w:tab/>
        <w:t>Huawei, HiSilicon</w:t>
      </w:r>
    </w:p>
    <w:p w14:paraId="366700F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R4-2405619</w:t>
      </w:r>
      <w:r w:rsidRPr="001D1F37">
        <w:rPr>
          <w:rFonts w:ascii="Arial" w:hAnsi="Arial" w:cs="Arial"/>
          <w:sz w:val="20"/>
        </w:rPr>
        <w:tab/>
        <w:t>Discussion on power domain enhancement for NR single carrier</w:t>
      </w:r>
      <w:r w:rsidRPr="001D1F37">
        <w:rPr>
          <w:rFonts w:ascii="Arial" w:hAnsi="Arial" w:cs="Arial"/>
          <w:sz w:val="20"/>
        </w:rPr>
        <w:tab/>
        <w:t>MediaTek (Wuhan) Inc.</w:t>
      </w:r>
    </w:p>
    <w:p w14:paraId="289CD85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R4-2405727</w:t>
      </w:r>
      <w:r w:rsidRPr="001D1F37">
        <w:rPr>
          <w:rFonts w:ascii="Arial" w:hAnsi="Arial" w:cs="Arial"/>
          <w:sz w:val="20"/>
        </w:rPr>
        <w:tab/>
        <w:t>Initial considerations on 6RX</w:t>
      </w:r>
      <w:r w:rsidRPr="001D1F37">
        <w:rPr>
          <w:rFonts w:ascii="Arial" w:hAnsi="Arial" w:cs="Arial"/>
          <w:sz w:val="20"/>
        </w:rPr>
        <w:tab/>
        <w:t>Qualcomm France</w:t>
      </w:r>
    </w:p>
    <w:p w14:paraId="2423C4C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R4-2405933</w:t>
      </w:r>
      <w:r w:rsidRPr="001D1F37">
        <w:rPr>
          <w:rFonts w:ascii="Arial" w:hAnsi="Arial" w:cs="Arial"/>
          <w:sz w:val="20"/>
        </w:rPr>
        <w:tab/>
        <w:t>Initial discussion on SRS insertion loss imbalance reporting and 6Rx requirements</w:t>
      </w:r>
      <w:r w:rsidRPr="001D1F37">
        <w:rPr>
          <w:rFonts w:ascii="Arial" w:hAnsi="Arial" w:cs="Arial"/>
          <w:sz w:val="20"/>
        </w:rPr>
        <w:tab/>
        <w:t>Ericsson India Private Limited</w:t>
      </w:r>
    </w:p>
    <w:p w14:paraId="0B405A2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R4-2405964</w:t>
      </w:r>
      <w:r w:rsidRPr="001D1F37">
        <w:rPr>
          <w:rFonts w:ascii="Arial" w:hAnsi="Arial" w:cs="Arial"/>
          <w:sz w:val="20"/>
        </w:rPr>
        <w:tab/>
        <w:t>Initial views on UL CA and EN-DC with 3Tx for handheld UE</w:t>
      </w:r>
      <w:r w:rsidRPr="001D1F37">
        <w:rPr>
          <w:rFonts w:ascii="Arial" w:hAnsi="Arial" w:cs="Arial"/>
          <w:sz w:val="20"/>
        </w:rPr>
        <w:tab/>
        <w:t>NTT DOCOMO INC.</w:t>
      </w:r>
    </w:p>
    <w:p w14:paraId="099127C7" w14:textId="77777777" w:rsidR="001D1F37" w:rsidRPr="001D1F37" w:rsidRDefault="001D1F37">
      <w:pPr>
        <w:overflowPunct/>
        <w:autoSpaceDE/>
        <w:autoSpaceDN/>
        <w:adjustRightInd/>
        <w:spacing w:after="0"/>
        <w:textAlignment w:val="auto"/>
        <w:rPr>
          <w:rFonts w:ascii="Arial" w:hAnsi="Arial" w:cs="Arial"/>
          <w:bCs/>
          <w:lang w:val="en-US"/>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CE4E7" w14:textId="77777777" w:rsidR="00146204" w:rsidRDefault="00146204">
      <w:r>
        <w:separator/>
      </w:r>
    </w:p>
  </w:endnote>
  <w:endnote w:type="continuationSeparator" w:id="0">
    <w:p w14:paraId="68D9931C" w14:textId="77777777" w:rsidR="00146204" w:rsidRDefault="0014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554B6" w:rsidRDefault="009554B6">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3B475" w14:textId="77777777" w:rsidR="00146204" w:rsidRDefault="00146204">
      <w:r>
        <w:separator/>
      </w:r>
    </w:p>
  </w:footnote>
  <w:footnote w:type="continuationSeparator" w:id="0">
    <w:p w14:paraId="1EED3B2B" w14:textId="77777777" w:rsidR="00146204" w:rsidRDefault="00146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43588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DD2B3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D95986"/>
    <w:multiLevelType w:val="hybridMultilevel"/>
    <w:tmpl w:val="7B12E2D4"/>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FF784F48">
      <w:start w:val="1"/>
      <w:numFmt w:val="bullet"/>
      <w:lvlText w:val="▪"/>
      <w:lvlJc w:val="left"/>
      <w:pPr>
        <w:ind w:left="282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5"/>
  </w:num>
  <w:num w:numId="3">
    <w:abstractNumId w:val="37"/>
  </w:num>
  <w:num w:numId="4">
    <w:abstractNumId w:val="33"/>
  </w:num>
  <w:num w:numId="5">
    <w:abstractNumId w:val="18"/>
  </w:num>
  <w:num w:numId="6">
    <w:abstractNumId w:val="38"/>
  </w:num>
  <w:num w:numId="7">
    <w:abstractNumId w:val="6"/>
  </w:num>
  <w:num w:numId="8">
    <w:abstractNumId w:val="16"/>
  </w:num>
  <w:num w:numId="9">
    <w:abstractNumId w:val="30"/>
  </w:num>
  <w:num w:numId="10">
    <w:abstractNumId w:val="39"/>
  </w:num>
  <w:num w:numId="11">
    <w:abstractNumId w:val="31"/>
  </w:num>
  <w:num w:numId="12">
    <w:abstractNumId w:val="25"/>
  </w:num>
  <w:num w:numId="13">
    <w:abstractNumId w:val="36"/>
  </w:num>
  <w:num w:numId="14">
    <w:abstractNumId w:val="10"/>
  </w:num>
  <w:num w:numId="15">
    <w:abstractNumId w:val="23"/>
  </w:num>
  <w:num w:numId="16">
    <w:abstractNumId w:val="8"/>
  </w:num>
  <w:num w:numId="17">
    <w:abstractNumId w:val="21"/>
  </w:num>
  <w:num w:numId="18">
    <w:abstractNumId w:val="12"/>
  </w:num>
  <w:num w:numId="19">
    <w:abstractNumId w:val="35"/>
  </w:num>
  <w:num w:numId="20">
    <w:abstractNumId w:val="0"/>
  </w:num>
  <w:num w:numId="21">
    <w:abstractNumId w:val="15"/>
  </w:num>
  <w:num w:numId="22">
    <w:abstractNumId w:val="26"/>
  </w:num>
  <w:num w:numId="23">
    <w:abstractNumId w:val="26"/>
  </w:num>
  <w:num w:numId="24">
    <w:abstractNumId w:val="11"/>
  </w:num>
  <w:num w:numId="25">
    <w:abstractNumId w:val="32"/>
  </w:num>
  <w:num w:numId="26">
    <w:abstractNumId w:val="26"/>
  </w:num>
  <w:num w:numId="27">
    <w:abstractNumId w:val="17"/>
  </w:num>
  <w:num w:numId="28">
    <w:abstractNumId w:val="27"/>
  </w:num>
  <w:num w:numId="29">
    <w:abstractNumId w:val="20"/>
  </w:num>
  <w:num w:numId="30">
    <w:abstractNumId w:val="28"/>
  </w:num>
  <w:num w:numId="31">
    <w:abstractNumId w:val="26"/>
  </w:num>
  <w:num w:numId="32">
    <w:abstractNumId w:val="28"/>
  </w:num>
  <w:num w:numId="33">
    <w:abstractNumId w:val="2"/>
  </w:num>
  <w:num w:numId="34">
    <w:abstractNumId w:val="26"/>
  </w:num>
  <w:num w:numId="35">
    <w:abstractNumId w:val="9"/>
  </w:num>
  <w:num w:numId="36">
    <w:abstractNumId w:val="7"/>
  </w:num>
  <w:num w:numId="37">
    <w:abstractNumId w:val="1"/>
  </w:num>
  <w:num w:numId="38">
    <w:abstractNumId w:val="22"/>
  </w:num>
  <w:num w:numId="39">
    <w:abstractNumId w:val="4"/>
  </w:num>
  <w:num w:numId="40">
    <w:abstractNumId w:val="14"/>
  </w:num>
  <w:num w:numId="41">
    <w:abstractNumId w:val="3"/>
  </w:num>
  <w:num w:numId="42">
    <w:abstractNumId w:val="24"/>
  </w:num>
  <w:num w:numId="43">
    <w:abstractNumId w:val="34"/>
  </w:num>
  <w:num w:numId="44">
    <w:abstractNumId w:val="29"/>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1F30"/>
    <w:rsid w:val="000229BB"/>
    <w:rsid w:val="000276C5"/>
    <w:rsid w:val="0004456C"/>
    <w:rsid w:val="00047BA8"/>
    <w:rsid w:val="0005259B"/>
    <w:rsid w:val="00053FEE"/>
    <w:rsid w:val="00060AE4"/>
    <w:rsid w:val="0006104C"/>
    <w:rsid w:val="000636C8"/>
    <w:rsid w:val="00067A6D"/>
    <w:rsid w:val="000746A7"/>
    <w:rsid w:val="00074C0F"/>
    <w:rsid w:val="00077843"/>
    <w:rsid w:val="00087308"/>
    <w:rsid w:val="000910BB"/>
    <w:rsid w:val="000916DC"/>
    <w:rsid w:val="000926AF"/>
    <w:rsid w:val="000A12E0"/>
    <w:rsid w:val="000A3A51"/>
    <w:rsid w:val="000A3ED2"/>
    <w:rsid w:val="000A5FDC"/>
    <w:rsid w:val="000B1739"/>
    <w:rsid w:val="000B2FA0"/>
    <w:rsid w:val="000C00FA"/>
    <w:rsid w:val="000C23AB"/>
    <w:rsid w:val="000C51AA"/>
    <w:rsid w:val="000D0C44"/>
    <w:rsid w:val="000D17BC"/>
    <w:rsid w:val="000D2186"/>
    <w:rsid w:val="000E4F35"/>
    <w:rsid w:val="000F5207"/>
    <w:rsid w:val="000F6C1C"/>
    <w:rsid w:val="001015EE"/>
    <w:rsid w:val="001020F1"/>
    <w:rsid w:val="0011099C"/>
    <w:rsid w:val="00110BAE"/>
    <w:rsid w:val="00115C24"/>
    <w:rsid w:val="00116107"/>
    <w:rsid w:val="00116F4B"/>
    <w:rsid w:val="00121D22"/>
    <w:rsid w:val="001229F4"/>
    <w:rsid w:val="00124D56"/>
    <w:rsid w:val="00127F5C"/>
    <w:rsid w:val="001313D1"/>
    <w:rsid w:val="001314E3"/>
    <w:rsid w:val="00131735"/>
    <w:rsid w:val="001333ED"/>
    <w:rsid w:val="00137471"/>
    <w:rsid w:val="00143FAA"/>
    <w:rsid w:val="00146204"/>
    <w:rsid w:val="00146566"/>
    <w:rsid w:val="00150FD3"/>
    <w:rsid w:val="00166355"/>
    <w:rsid w:val="001749D4"/>
    <w:rsid w:val="00177F6D"/>
    <w:rsid w:val="001813C4"/>
    <w:rsid w:val="001843B1"/>
    <w:rsid w:val="00184428"/>
    <w:rsid w:val="00186CDF"/>
    <w:rsid w:val="0019128A"/>
    <w:rsid w:val="00192008"/>
    <w:rsid w:val="001A087B"/>
    <w:rsid w:val="001A1AAB"/>
    <w:rsid w:val="001A248F"/>
    <w:rsid w:val="001A3B5F"/>
    <w:rsid w:val="001A4967"/>
    <w:rsid w:val="001A6321"/>
    <w:rsid w:val="001A659D"/>
    <w:rsid w:val="001B51AB"/>
    <w:rsid w:val="001B5CA8"/>
    <w:rsid w:val="001B6387"/>
    <w:rsid w:val="001C4490"/>
    <w:rsid w:val="001C7B45"/>
    <w:rsid w:val="001D1F37"/>
    <w:rsid w:val="001D2C1A"/>
    <w:rsid w:val="001D3BA2"/>
    <w:rsid w:val="001D44B7"/>
    <w:rsid w:val="001D74EA"/>
    <w:rsid w:val="001E0075"/>
    <w:rsid w:val="001E4E22"/>
    <w:rsid w:val="001F1B1F"/>
    <w:rsid w:val="001F2A20"/>
    <w:rsid w:val="001F486F"/>
    <w:rsid w:val="002019B8"/>
    <w:rsid w:val="00206F10"/>
    <w:rsid w:val="00207DC4"/>
    <w:rsid w:val="002105AF"/>
    <w:rsid w:val="00212F77"/>
    <w:rsid w:val="002133A1"/>
    <w:rsid w:val="00213D4E"/>
    <w:rsid w:val="0022485E"/>
    <w:rsid w:val="00243A99"/>
    <w:rsid w:val="002460D9"/>
    <w:rsid w:val="002560C5"/>
    <w:rsid w:val="00261140"/>
    <w:rsid w:val="00267C05"/>
    <w:rsid w:val="00276A1B"/>
    <w:rsid w:val="00290C01"/>
    <w:rsid w:val="0029253B"/>
    <w:rsid w:val="0029567C"/>
    <w:rsid w:val="00296930"/>
    <w:rsid w:val="002A7FE7"/>
    <w:rsid w:val="002B73E5"/>
    <w:rsid w:val="002C0B82"/>
    <w:rsid w:val="002C6489"/>
    <w:rsid w:val="002E05A2"/>
    <w:rsid w:val="002E70A6"/>
    <w:rsid w:val="002F00D7"/>
    <w:rsid w:val="002F50DA"/>
    <w:rsid w:val="00301B7A"/>
    <w:rsid w:val="00306D59"/>
    <w:rsid w:val="003114F0"/>
    <w:rsid w:val="00313AF5"/>
    <w:rsid w:val="003167E8"/>
    <w:rsid w:val="003202B6"/>
    <w:rsid w:val="00321EF0"/>
    <w:rsid w:val="0032503A"/>
    <w:rsid w:val="00325EE1"/>
    <w:rsid w:val="0033054E"/>
    <w:rsid w:val="00332839"/>
    <w:rsid w:val="003357C0"/>
    <w:rsid w:val="00335E20"/>
    <w:rsid w:val="00337136"/>
    <w:rsid w:val="00344D60"/>
    <w:rsid w:val="00345542"/>
    <w:rsid w:val="00346477"/>
    <w:rsid w:val="00347B6C"/>
    <w:rsid w:val="00347CB0"/>
    <w:rsid w:val="0035101B"/>
    <w:rsid w:val="0035340F"/>
    <w:rsid w:val="0036248C"/>
    <w:rsid w:val="003635A9"/>
    <w:rsid w:val="003666A8"/>
    <w:rsid w:val="00366D63"/>
    <w:rsid w:val="00367401"/>
    <w:rsid w:val="00371E6B"/>
    <w:rsid w:val="00375678"/>
    <w:rsid w:val="00391674"/>
    <w:rsid w:val="0039390A"/>
    <w:rsid w:val="00394AB0"/>
    <w:rsid w:val="00396252"/>
    <w:rsid w:val="003A0954"/>
    <w:rsid w:val="003A1013"/>
    <w:rsid w:val="003A3D53"/>
    <w:rsid w:val="003A4B47"/>
    <w:rsid w:val="003A4D14"/>
    <w:rsid w:val="003B24AF"/>
    <w:rsid w:val="003B7182"/>
    <w:rsid w:val="003D1369"/>
    <w:rsid w:val="003D45D6"/>
    <w:rsid w:val="003D5036"/>
    <w:rsid w:val="003D6AFF"/>
    <w:rsid w:val="003D764D"/>
    <w:rsid w:val="003E3A1A"/>
    <w:rsid w:val="003F035A"/>
    <w:rsid w:val="003F0668"/>
    <w:rsid w:val="003F1A36"/>
    <w:rsid w:val="003F1B9F"/>
    <w:rsid w:val="0040091C"/>
    <w:rsid w:val="00406D7A"/>
    <w:rsid w:val="00407EEA"/>
    <w:rsid w:val="004121B8"/>
    <w:rsid w:val="004151D6"/>
    <w:rsid w:val="0042169C"/>
    <w:rsid w:val="004246D1"/>
    <w:rsid w:val="004258BA"/>
    <w:rsid w:val="00426203"/>
    <w:rsid w:val="00426656"/>
    <w:rsid w:val="004319F2"/>
    <w:rsid w:val="00431F8E"/>
    <w:rsid w:val="004347A2"/>
    <w:rsid w:val="004476AB"/>
    <w:rsid w:val="00450624"/>
    <w:rsid w:val="004531C9"/>
    <w:rsid w:val="00455052"/>
    <w:rsid w:val="004565E1"/>
    <w:rsid w:val="00457D91"/>
    <w:rsid w:val="00460C31"/>
    <w:rsid w:val="00464E5B"/>
    <w:rsid w:val="0047055A"/>
    <w:rsid w:val="00473B07"/>
    <w:rsid w:val="00474450"/>
    <w:rsid w:val="00475F38"/>
    <w:rsid w:val="004873E6"/>
    <w:rsid w:val="0048768B"/>
    <w:rsid w:val="00487899"/>
    <w:rsid w:val="00497BAB"/>
    <w:rsid w:val="004B0BBF"/>
    <w:rsid w:val="004B15B8"/>
    <w:rsid w:val="004B4904"/>
    <w:rsid w:val="004B566C"/>
    <w:rsid w:val="004B70AE"/>
    <w:rsid w:val="004B7B48"/>
    <w:rsid w:val="004B7DB2"/>
    <w:rsid w:val="004C1754"/>
    <w:rsid w:val="004D2CFB"/>
    <w:rsid w:val="004D454F"/>
    <w:rsid w:val="004D4AB1"/>
    <w:rsid w:val="004D6A49"/>
    <w:rsid w:val="004E2601"/>
    <w:rsid w:val="004F04D6"/>
    <w:rsid w:val="004F218A"/>
    <w:rsid w:val="0050334E"/>
    <w:rsid w:val="00505387"/>
    <w:rsid w:val="00510FE4"/>
    <w:rsid w:val="00512DF7"/>
    <w:rsid w:val="005141E7"/>
    <w:rsid w:val="00517E63"/>
    <w:rsid w:val="00526B0D"/>
    <w:rsid w:val="00530B88"/>
    <w:rsid w:val="00531417"/>
    <w:rsid w:val="0055117A"/>
    <w:rsid w:val="005513AA"/>
    <w:rsid w:val="0055346F"/>
    <w:rsid w:val="005538C0"/>
    <w:rsid w:val="005579FF"/>
    <w:rsid w:val="00562192"/>
    <w:rsid w:val="005654F2"/>
    <w:rsid w:val="00571309"/>
    <w:rsid w:val="005761A7"/>
    <w:rsid w:val="005776DD"/>
    <w:rsid w:val="005820A0"/>
    <w:rsid w:val="00582117"/>
    <w:rsid w:val="0058478F"/>
    <w:rsid w:val="00587CD7"/>
    <w:rsid w:val="005924CC"/>
    <w:rsid w:val="00593315"/>
    <w:rsid w:val="005A170D"/>
    <w:rsid w:val="005A26F4"/>
    <w:rsid w:val="005A6C96"/>
    <w:rsid w:val="005B13DE"/>
    <w:rsid w:val="005B33D9"/>
    <w:rsid w:val="005B48F2"/>
    <w:rsid w:val="005C0032"/>
    <w:rsid w:val="005C3FD8"/>
    <w:rsid w:val="005C537A"/>
    <w:rsid w:val="005D0418"/>
    <w:rsid w:val="005D7B57"/>
    <w:rsid w:val="005D7E80"/>
    <w:rsid w:val="005E1D58"/>
    <w:rsid w:val="005E411F"/>
    <w:rsid w:val="005E6DC1"/>
    <w:rsid w:val="005F39C8"/>
    <w:rsid w:val="005F40FB"/>
    <w:rsid w:val="005F7EB2"/>
    <w:rsid w:val="0060237D"/>
    <w:rsid w:val="00605876"/>
    <w:rsid w:val="006071C2"/>
    <w:rsid w:val="00610E37"/>
    <w:rsid w:val="00615A3D"/>
    <w:rsid w:val="006207ED"/>
    <w:rsid w:val="00626BC9"/>
    <w:rsid w:val="0063642C"/>
    <w:rsid w:val="006423F6"/>
    <w:rsid w:val="0064504E"/>
    <w:rsid w:val="006458DF"/>
    <w:rsid w:val="00650D52"/>
    <w:rsid w:val="00653E89"/>
    <w:rsid w:val="00660845"/>
    <w:rsid w:val="00661251"/>
    <w:rsid w:val="006615B2"/>
    <w:rsid w:val="00662313"/>
    <w:rsid w:val="00662D37"/>
    <w:rsid w:val="00666243"/>
    <w:rsid w:val="00671F82"/>
    <w:rsid w:val="00673840"/>
    <w:rsid w:val="00673846"/>
    <w:rsid w:val="00673911"/>
    <w:rsid w:val="00675518"/>
    <w:rsid w:val="00676800"/>
    <w:rsid w:val="00683000"/>
    <w:rsid w:val="00683992"/>
    <w:rsid w:val="006870C9"/>
    <w:rsid w:val="00691D2B"/>
    <w:rsid w:val="00693034"/>
    <w:rsid w:val="006A0179"/>
    <w:rsid w:val="006A105C"/>
    <w:rsid w:val="006A37A5"/>
    <w:rsid w:val="006A3ADF"/>
    <w:rsid w:val="006A7BCB"/>
    <w:rsid w:val="006B150E"/>
    <w:rsid w:val="006B291D"/>
    <w:rsid w:val="006B3ADF"/>
    <w:rsid w:val="006B4C1E"/>
    <w:rsid w:val="006B53C0"/>
    <w:rsid w:val="006B6146"/>
    <w:rsid w:val="006C090F"/>
    <w:rsid w:val="006C2E6A"/>
    <w:rsid w:val="006C4E32"/>
    <w:rsid w:val="006C56D8"/>
    <w:rsid w:val="006D07AE"/>
    <w:rsid w:val="006D1178"/>
    <w:rsid w:val="006D1C93"/>
    <w:rsid w:val="006D3819"/>
    <w:rsid w:val="006D54BD"/>
    <w:rsid w:val="006E0CA5"/>
    <w:rsid w:val="006E3F11"/>
    <w:rsid w:val="006E4600"/>
    <w:rsid w:val="006E517A"/>
    <w:rsid w:val="006E526C"/>
    <w:rsid w:val="006E6408"/>
    <w:rsid w:val="006F01CD"/>
    <w:rsid w:val="00701410"/>
    <w:rsid w:val="007019B3"/>
    <w:rsid w:val="007113A1"/>
    <w:rsid w:val="00714D27"/>
    <w:rsid w:val="0071616B"/>
    <w:rsid w:val="00720264"/>
    <w:rsid w:val="00721244"/>
    <w:rsid w:val="00721610"/>
    <w:rsid w:val="00721CF6"/>
    <w:rsid w:val="00723E46"/>
    <w:rsid w:val="00733826"/>
    <w:rsid w:val="00733E5D"/>
    <w:rsid w:val="00742DC5"/>
    <w:rsid w:val="007449DF"/>
    <w:rsid w:val="007456A8"/>
    <w:rsid w:val="007469CC"/>
    <w:rsid w:val="0076440C"/>
    <w:rsid w:val="007654C8"/>
    <w:rsid w:val="00765D75"/>
    <w:rsid w:val="00766CFB"/>
    <w:rsid w:val="00771D92"/>
    <w:rsid w:val="00780E92"/>
    <w:rsid w:val="007816FF"/>
    <w:rsid w:val="00783B44"/>
    <w:rsid w:val="00785028"/>
    <w:rsid w:val="00785324"/>
    <w:rsid w:val="00785FDE"/>
    <w:rsid w:val="00787291"/>
    <w:rsid w:val="007925E4"/>
    <w:rsid w:val="0079501D"/>
    <w:rsid w:val="007954B0"/>
    <w:rsid w:val="007A3A5A"/>
    <w:rsid w:val="007A4370"/>
    <w:rsid w:val="007A5513"/>
    <w:rsid w:val="007A7A92"/>
    <w:rsid w:val="007B0FDF"/>
    <w:rsid w:val="007B1B10"/>
    <w:rsid w:val="007B5CD9"/>
    <w:rsid w:val="007D3392"/>
    <w:rsid w:val="007E1D15"/>
    <w:rsid w:val="007E1DEA"/>
    <w:rsid w:val="007E1E51"/>
    <w:rsid w:val="007E2202"/>
    <w:rsid w:val="007E262F"/>
    <w:rsid w:val="007F33A1"/>
    <w:rsid w:val="007F6067"/>
    <w:rsid w:val="00812009"/>
    <w:rsid w:val="008145EA"/>
    <w:rsid w:val="00815869"/>
    <w:rsid w:val="00816B81"/>
    <w:rsid w:val="00816E27"/>
    <w:rsid w:val="00817538"/>
    <w:rsid w:val="00823B90"/>
    <w:rsid w:val="0083266E"/>
    <w:rsid w:val="00836BC5"/>
    <w:rsid w:val="0084796D"/>
    <w:rsid w:val="00852C5F"/>
    <w:rsid w:val="008546E5"/>
    <w:rsid w:val="00854D96"/>
    <w:rsid w:val="00857824"/>
    <w:rsid w:val="00865EA8"/>
    <w:rsid w:val="0086700A"/>
    <w:rsid w:val="00871653"/>
    <w:rsid w:val="00872165"/>
    <w:rsid w:val="00875A70"/>
    <w:rsid w:val="008769CB"/>
    <w:rsid w:val="00880684"/>
    <w:rsid w:val="0088167C"/>
    <w:rsid w:val="00881ABB"/>
    <w:rsid w:val="00881D74"/>
    <w:rsid w:val="00881E7B"/>
    <w:rsid w:val="008836AC"/>
    <w:rsid w:val="00884AE6"/>
    <w:rsid w:val="00887422"/>
    <w:rsid w:val="00890D66"/>
    <w:rsid w:val="0089166C"/>
    <w:rsid w:val="00891E0B"/>
    <w:rsid w:val="0089236D"/>
    <w:rsid w:val="00893204"/>
    <w:rsid w:val="008960DE"/>
    <w:rsid w:val="008A36DF"/>
    <w:rsid w:val="008A4E2E"/>
    <w:rsid w:val="008A64CB"/>
    <w:rsid w:val="008A7932"/>
    <w:rsid w:val="008B45E8"/>
    <w:rsid w:val="008B6C6F"/>
    <w:rsid w:val="008C1376"/>
    <w:rsid w:val="008C1698"/>
    <w:rsid w:val="008C1728"/>
    <w:rsid w:val="008C1A3D"/>
    <w:rsid w:val="008C47C0"/>
    <w:rsid w:val="008C4A15"/>
    <w:rsid w:val="008C7A38"/>
    <w:rsid w:val="008D01C3"/>
    <w:rsid w:val="008D1E13"/>
    <w:rsid w:val="008D6549"/>
    <w:rsid w:val="008D70D2"/>
    <w:rsid w:val="008D71EF"/>
    <w:rsid w:val="008E163B"/>
    <w:rsid w:val="008E4763"/>
    <w:rsid w:val="008E6FDB"/>
    <w:rsid w:val="008F1771"/>
    <w:rsid w:val="00900AE8"/>
    <w:rsid w:val="00900DAD"/>
    <w:rsid w:val="0090255A"/>
    <w:rsid w:val="0090373B"/>
    <w:rsid w:val="00913C2E"/>
    <w:rsid w:val="0091408E"/>
    <w:rsid w:val="00932B14"/>
    <w:rsid w:val="00937534"/>
    <w:rsid w:val="009378CA"/>
    <w:rsid w:val="00945385"/>
    <w:rsid w:val="0095025E"/>
    <w:rsid w:val="009554B6"/>
    <w:rsid w:val="00955C4C"/>
    <w:rsid w:val="009600E3"/>
    <w:rsid w:val="00964332"/>
    <w:rsid w:val="0097270B"/>
    <w:rsid w:val="00977CBC"/>
    <w:rsid w:val="00995338"/>
    <w:rsid w:val="00996777"/>
    <w:rsid w:val="00997340"/>
    <w:rsid w:val="009A1195"/>
    <w:rsid w:val="009A1321"/>
    <w:rsid w:val="009A7250"/>
    <w:rsid w:val="009B0D34"/>
    <w:rsid w:val="009B1157"/>
    <w:rsid w:val="009B4850"/>
    <w:rsid w:val="009B4A2C"/>
    <w:rsid w:val="009B62DE"/>
    <w:rsid w:val="009C0BC7"/>
    <w:rsid w:val="009C21DD"/>
    <w:rsid w:val="009C6592"/>
    <w:rsid w:val="009D27FB"/>
    <w:rsid w:val="009D71CF"/>
    <w:rsid w:val="009E209B"/>
    <w:rsid w:val="009E221E"/>
    <w:rsid w:val="009E2E06"/>
    <w:rsid w:val="009F0747"/>
    <w:rsid w:val="009F2BB6"/>
    <w:rsid w:val="00A02FBF"/>
    <w:rsid w:val="00A03514"/>
    <w:rsid w:val="00A17079"/>
    <w:rsid w:val="00A17D6A"/>
    <w:rsid w:val="00A22B2C"/>
    <w:rsid w:val="00A23153"/>
    <w:rsid w:val="00A239A7"/>
    <w:rsid w:val="00A2674B"/>
    <w:rsid w:val="00A31946"/>
    <w:rsid w:val="00A31E13"/>
    <w:rsid w:val="00A32FD2"/>
    <w:rsid w:val="00A34143"/>
    <w:rsid w:val="00A448C3"/>
    <w:rsid w:val="00A448E9"/>
    <w:rsid w:val="00A458D4"/>
    <w:rsid w:val="00A46FB7"/>
    <w:rsid w:val="00A53118"/>
    <w:rsid w:val="00A55ADF"/>
    <w:rsid w:val="00A5703F"/>
    <w:rsid w:val="00A73861"/>
    <w:rsid w:val="00A77B26"/>
    <w:rsid w:val="00A841FD"/>
    <w:rsid w:val="00A86AB5"/>
    <w:rsid w:val="00A971FE"/>
    <w:rsid w:val="00A97226"/>
    <w:rsid w:val="00AA01F4"/>
    <w:rsid w:val="00AA03C6"/>
    <w:rsid w:val="00AA0E64"/>
    <w:rsid w:val="00AA142F"/>
    <w:rsid w:val="00AA2256"/>
    <w:rsid w:val="00AA53DB"/>
    <w:rsid w:val="00AA6F69"/>
    <w:rsid w:val="00AA72AE"/>
    <w:rsid w:val="00AA7B9A"/>
    <w:rsid w:val="00AB239A"/>
    <w:rsid w:val="00AC0CAB"/>
    <w:rsid w:val="00AC39FB"/>
    <w:rsid w:val="00AD1450"/>
    <w:rsid w:val="00AD51D1"/>
    <w:rsid w:val="00AD53C7"/>
    <w:rsid w:val="00AD6A5F"/>
    <w:rsid w:val="00AD7ADC"/>
    <w:rsid w:val="00AD7F38"/>
    <w:rsid w:val="00AE08EB"/>
    <w:rsid w:val="00AE6FC5"/>
    <w:rsid w:val="00AF1365"/>
    <w:rsid w:val="00AF13A1"/>
    <w:rsid w:val="00AF3414"/>
    <w:rsid w:val="00AF468F"/>
    <w:rsid w:val="00B00BBE"/>
    <w:rsid w:val="00B037A2"/>
    <w:rsid w:val="00B03FDD"/>
    <w:rsid w:val="00B05C93"/>
    <w:rsid w:val="00B06763"/>
    <w:rsid w:val="00B10710"/>
    <w:rsid w:val="00B11E18"/>
    <w:rsid w:val="00B12E8B"/>
    <w:rsid w:val="00B1388C"/>
    <w:rsid w:val="00B20266"/>
    <w:rsid w:val="00B208FA"/>
    <w:rsid w:val="00B21E73"/>
    <w:rsid w:val="00B25C12"/>
    <w:rsid w:val="00B2766F"/>
    <w:rsid w:val="00B31ABC"/>
    <w:rsid w:val="00B358C7"/>
    <w:rsid w:val="00B445ED"/>
    <w:rsid w:val="00B5239C"/>
    <w:rsid w:val="00B532CD"/>
    <w:rsid w:val="00B54060"/>
    <w:rsid w:val="00B540DC"/>
    <w:rsid w:val="00B57808"/>
    <w:rsid w:val="00B61DFD"/>
    <w:rsid w:val="00B6300F"/>
    <w:rsid w:val="00B63BA2"/>
    <w:rsid w:val="00B6638C"/>
    <w:rsid w:val="00B70389"/>
    <w:rsid w:val="00B73228"/>
    <w:rsid w:val="00B7421C"/>
    <w:rsid w:val="00B80708"/>
    <w:rsid w:val="00B80F6C"/>
    <w:rsid w:val="00B84623"/>
    <w:rsid w:val="00B952B6"/>
    <w:rsid w:val="00B962AA"/>
    <w:rsid w:val="00BA494B"/>
    <w:rsid w:val="00BA51EF"/>
    <w:rsid w:val="00BB069E"/>
    <w:rsid w:val="00BB0CF2"/>
    <w:rsid w:val="00BB66D5"/>
    <w:rsid w:val="00BC1C86"/>
    <w:rsid w:val="00BC7E6E"/>
    <w:rsid w:val="00BE1D1F"/>
    <w:rsid w:val="00BE256D"/>
    <w:rsid w:val="00BE3060"/>
    <w:rsid w:val="00BE32BD"/>
    <w:rsid w:val="00BE3C65"/>
    <w:rsid w:val="00BE5E66"/>
    <w:rsid w:val="00BE6BBA"/>
    <w:rsid w:val="00BE6BCF"/>
    <w:rsid w:val="00BE6CEB"/>
    <w:rsid w:val="00BE6E2F"/>
    <w:rsid w:val="00BF1B03"/>
    <w:rsid w:val="00BF7B89"/>
    <w:rsid w:val="00C00281"/>
    <w:rsid w:val="00C05625"/>
    <w:rsid w:val="00C13DF0"/>
    <w:rsid w:val="00C1751E"/>
    <w:rsid w:val="00C17C6C"/>
    <w:rsid w:val="00C17CC5"/>
    <w:rsid w:val="00C21339"/>
    <w:rsid w:val="00C266F9"/>
    <w:rsid w:val="00C33DAD"/>
    <w:rsid w:val="00C371EA"/>
    <w:rsid w:val="00C445AD"/>
    <w:rsid w:val="00C44CBA"/>
    <w:rsid w:val="00C458F0"/>
    <w:rsid w:val="00C45FF6"/>
    <w:rsid w:val="00C4666A"/>
    <w:rsid w:val="00C479A3"/>
    <w:rsid w:val="00C50477"/>
    <w:rsid w:val="00C60B00"/>
    <w:rsid w:val="00C61A33"/>
    <w:rsid w:val="00C62901"/>
    <w:rsid w:val="00C6614A"/>
    <w:rsid w:val="00C674FA"/>
    <w:rsid w:val="00C74DAF"/>
    <w:rsid w:val="00C80116"/>
    <w:rsid w:val="00C81B65"/>
    <w:rsid w:val="00C856BE"/>
    <w:rsid w:val="00C85A08"/>
    <w:rsid w:val="00C87BFC"/>
    <w:rsid w:val="00C906FE"/>
    <w:rsid w:val="00C92945"/>
    <w:rsid w:val="00C93786"/>
    <w:rsid w:val="00CA38B7"/>
    <w:rsid w:val="00CA752D"/>
    <w:rsid w:val="00CB4269"/>
    <w:rsid w:val="00CB7841"/>
    <w:rsid w:val="00CD7EAD"/>
    <w:rsid w:val="00CE3D54"/>
    <w:rsid w:val="00CE60F6"/>
    <w:rsid w:val="00CF5E71"/>
    <w:rsid w:val="00CF7FAC"/>
    <w:rsid w:val="00D02B85"/>
    <w:rsid w:val="00D13204"/>
    <w:rsid w:val="00D14039"/>
    <w:rsid w:val="00D160C1"/>
    <w:rsid w:val="00D17794"/>
    <w:rsid w:val="00D22235"/>
    <w:rsid w:val="00D22398"/>
    <w:rsid w:val="00D23528"/>
    <w:rsid w:val="00D23A0A"/>
    <w:rsid w:val="00D23DA6"/>
    <w:rsid w:val="00D318EE"/>
    <w:rsid w:val="00D34AD8"/>
    <w:rsid w:val="00D35B3D"/>
    <w:rsid w:val="00D35E6C"/>
    <w:rsid w:val="00D436CF"/>
    <w:rsid w:val="00D45B2F"/>
    <w:rsid w:val="00D46E88"/>
    <w:rsid w:val="00D529D7"/>
    <w:rsid w:val="00D60BD6"/>
    <w:rsid w:val="00D613A9"/>
    <w:rsid w:val="00D6292D"/>
    <w:rsid w:val="00D67E61"/>
    <w:rsid w:val="00D70D86"/>
    <w:rsid w:val="00D76BA4"/>
    <w:rsid w:val="00D8021D"/>
    <w:rsid w:val="00D82D10"/>
    <w:rsid w:val="00D86784"/>
    <w:rsid w:val="00D920E6"/>
    <w:rsid w:val="00D9397D"/>
    <w:rsid w:val="00D93C95"/>
    <w:rsid w:val="00DA004C"/>
    <w:rsid w:val="00DC19B3"/>
    <w:rsid w:val="00DC5205"/>
    <w:rsid w:val="00DD2389"/>
    <w:rsid w:val="00DD32EC"/>
    <w:rsid w:val="00DD42C0"/>
    <w:rsid w:val="00DE0236"/>
    <w:rsid w:val="00DE2475"/>
    <w:rsid w:val="00DE2A08"/>
    <w:rsid w:val="00DE2B4D"/>
    <w:rsid w:val="00DE6CD2"/>
    <w:rsid w:val="00DF0A2C"/>
    <w:rsid w:val="00E00E44"/>
    <w:rsid w:val="00E049A8"/>
    <w:rsid w:val="00E06B92"/>
    <w:rsid w:val="00E06D3F"/>
    <w:rsid w:val="00E12ECB"/>
    <w:rsid w:val="00E141EE"/>
    <w:rsid w:val="00E1451F"/>
    <w:rsid w:val="00E15A72"/>
    <w:rsid w:val="00E15E28"/>
    <w:rsid w:val="00E16577"/>
    <w:rsid w:val="00E26DBE"/>
    <w:rsid w:val="00E342D8"/>
    <w:rsid w:val="00E34427"/>
    <w:rsid w:val="00E36051"/>
    <w:rsid w:val="00E51D3E"/>
    <w:rsid w:val="00E5292E"/>
    <w:rsid w:val="00E53E2D"/>
    <w:rsid w:val="00E544FA"/>
    <w:rsid w:val="00E55868"/>
    <w:rsid w:val="00E55E83"/>
    <w:rsid w:val="00E578A2"/>
    <w:rsid w:val="00E5792E"/>
    <w:rsid w:val="00E6077C"/>
    <w:rsid w:val="00E6618E"/>
    <w:rsid w:val="00E678B7"/>
    <w:rsid w:val="00E72907"/>
    <w:rsid w:val="00E72E53"/>
    <w:rsid w:val="00E77436"/>
    <w:rsid w:val="00E82C8E"/>
    <w:rsid w:val="00E85050"/>
    <w:rsid w:val="00E87CFA"/>
    <w:rsid w:val="00E93D77"/>
    <w:rsid w:val="00E95264"/>
    <w:rsid w:val="00E95B58"/>
    <w:rsid w:val="00E9706B"/>
    <w:rsid w:val="00EA2172"/>
    <w:rsid w:val="00EA2DC1"/>
    <w:rsid w:val="00EA40EF"/>
    <w:rsid w:val="00EA7EAB"/>
    <w:rsid w:val="00EB3290"/>
    <w:rsid w:val="00EB40DC"/>
    <w:rsid w:val="00EC0C17"/>
    <w:rsid w:val="00EC5571"/>
    <w:rsid w:val="00EC5E49"/>
    <w:rsid w:val="00ED0E8F"/>
    <w:rsid w:val="00ED46F6"/>
    <w:rsid w:val="00EE1504"/>
    <w:rsid w:val="00EE309B"/>
    <w:rsid w:val="00EE349F"/>
    <w:rsid w:val="00EE3B5B"/>
    <w:rsid w:val="00EE4CC9"/>
    <w:rsid w:val="00EF4800"/>
    <w:rsid w:val="00EF5780"/>
    <w:rsid w:val="00EF674A"/>
    <w:rsid w:val="00F00A3D"/>
    <w:rsid w:val="00F07A72"/>
    <w:rsid w:val="00F1305A"/>
    <w:rsid w:val="00F17CA4"/>
    <w:rsid w:val="00F17D75"/>
    <w:rsid w:val="00F20595"/>
    <w:rsid w:val="00F20B7B"/>
    <w:rsid w:val="00F24DDD"/>
    <w:rsid w:val="00F25614"/>
    <w:rsid w:val="00F2770B"/>
    <w:rsid w:val="00F51EE9"/>
    <w:rsid w:val="00F549A3"/>
    <w:rsid w:val="00F54F4D"/>
    <w:rsid w:val="00F55A93"/>
    <w:rsid w:val="00F55CBF"/>
    <w:rsid w:val="00F710D5"/>
    <w:rsid w:val="00F72B10"/>
    <w:rsid w:val="00F77359"/>
    <w:rsid w:val="00F86A73"/>
    <w:rsid w:val="00F87377"/>
    <w:rsid w:val="00F94645"/>
    <w:rsid w:val="00FA0E4A"/>
    <w:rsid w:val="00FA12E2"/>
    <w:rsid w:val="00FA471C"/>
    <w:rsid w:val="00FA4773"/>
    <w:rsid w:val="00FA58DA"/>
    <w:rsid w:val="00FB4520"/>
    <w:rsid w:val="00FC345B"/>
    <w:rsid w:val="00FC513A"/>
    <w:rsid w:val="00FD4E37"/>
    <w:rsid w:val="00FE2A90"/>
    <w:rsid w:val="00FE49D4"/>
    <w:rsid w:val="00FE6BA6"/>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10.10.10.10/ftp/tsg_ran/WG4_Radio/TSGR4_111/Inbox/R4-24118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8273E-8F0F-4783-84B5-FDF69F59D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11570</Words>
  <Characters>65950</Characters>
  <Application>Microsoft Office Word</Application>
  <DocSecurity>0</DocSecurity>
  <Lines>549</Lines>
  <Paragraphs>154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77366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(Leo), Huawei</cp:lastModifiedBy>
  <cp:revision>3</cp:revision>
  <dcterms:created xsi:type="dcterms:W3CDTF">2024-11-29T00:56:00Z</dcterms:created>
  <dcterms:modified xsi:type="dcterms:W3CDTF">2024-12-03T11:08:00Z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1724728205</vt:lpwstr>
  </property>
</Properties>
</file>